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FC" w:rsidRDefault="00D8211A">
      <w:pPr>
        <w:spacing w:after="280"/>
        <w:jc w:val="center"/>
      </w:pPr>
      <w:r>
        <w:t xml:space="preserve">Didácticas Digitales Nuevo (Currículo Resol. 5218) </w:t>
      </w:r>
    </w:p>
    <w:p w:rsidR="00727DFC" w:rsidRDefault="00D8211A">
      <w:pPr>
        <w:spacing w:after="280"/>
        <w:jc w:val="center"/>
      </w:pPr>
      <w:r>
        <w:t>E-learning y Educación Superior</w:t>
      </w:r>
    </w:p>
    <w:p w:rsidR="00727DFC" w:rsidRDefault="00727DFC">
      <w:pPr>
        <w:spacing w:after="280"/>
        <w:jc w:val="center"/>
      </w:pPr>
    </w:p>
    <w:p w:rsidR="00727DFC" w:rsidRDefault="00727DFC">
      <w:pPr>
        <w:spacing w:after="280"/>
        <w:jc w:val="center"/>
      </w:pPr>
    </w:p>
    <w:p w:rsidR="00727DFC" w:rsidRDefault="00D8211A">
      <w:pPr>
        <w:spacing w:after="280"/>
        <w:jc w:val="center"/>
      </w:pPr>
      <w:r>
        <w:t>Presentado por:</w:t>
      </w:r>
    </w:p>
    <w:p w:rsidR="00727DFC" w:rsidRDefault="00727DFC">
      <w:pPr>
        <w:spacing w:after="280"/>
        <w:jc w:val="center"/>
      </w:pPr>
    </w:p>
    <w:p w:rsidR="00727DFC" w:rsidRDefault="00D8211A">
      <w:pPr>
        <w:spacing w:after="280"/>
        <w:jc w:val="center"/>
      </w:pPr>
      <w:r>
        <w:t>Brian Carlos Pereira López</w:t>
      </w:r>
    </w:p>
    <w:p w:rsidR="00727DFC" w:rsidRDefault="00D8211A">
      <w:pPr>
        <w:spacing w:after="280"/>
        <w:jc w:val="center"/>
      </w:pPr>
      <w:r>
        <w:t>César Augusto Acosta Cantillo</w:t>
      </w:r>
    </w:p>
    <w:p w:rsidR="00727DFC" w:rsidRDefault="00D8211A">
      <w:pPr>
        <w:spacing w:after="280"/>
        <w:jc w:val="center"/>
      </w:pPr>
      <w:r>
        <w:t>Luis Fernando Fontalvo Hernández</w:t>
      </w:r>
    </w:p>
    <w:p w:rsidR="00727DFC" w:rsidRDefault="00D8211A">
      <w:pPr>
        <w:spacing w:after="280"/>
        <w:jc w:val="center"/>
      </w:pPr>
      <w:r>
        <w:t>Tedder Niño Drago</w:t>
      </w:r>
    </w:p>
    <w:p w:rsidR="00727DFC" w:rsidRDefault="00727DFC">
      <w:pPr>
        <w:spacing w:after="280"/>
        <w:jc w:val="center"/>
      </w:pPr>
    </w:p>
    <w:p w:rsidR="00727DFC" w:rsidRDefault="00D8211A">
      <w:pPr>
        <w:spacing w:after="280"/>
        <w:jc w:val="center"/>
      </w:pPr>
      <w:r>
        <w:t>Grupo: 551040_14</w:t>
      </w:r>
    </w:p>
    <w:p w:rsidR="00727DFC" w:rsidRDefault="00727DFC">
      <w:pPr>
        <w:spacing w:after="280"/>
        <w:jc w:val="center"/>
      </w:pPr>
    </w:p>
    <w:p w:rsidR="00727DFC" w:rsidRDefault="00727DFC">
      <w:pPr>
        <w:spacing w:after="280"/>
        <w:jc w:val="center"/>
      </w:pPr>
    </w:p>
    <w:p w:rsidR="00727DFC" w:rsidRDefault="00D8211A">
      <w:pPr>
        <w:spacing w:after="280"/>
        <w:jc w:val="center"/>
      </w:pPr>
      <w:r>
        <w:t>Tutor</w:t>
      </w:r>
    </w:p>
    <w:p w:rsidR="00727DFC" w:rsidRDefault="00D8211A">
      <w:pPr>
        <w:spacing w:after="280"/>
        <w:jc w:val="center"/>
      </w:pPr>
      <w:r>
        <w:t>Henry Antonio Contreras</w:t>
      </w:r>
    </w:p>
    <w:p w:rsidR="00727DFC" w:rsidRDefault="00727DFC">
      <w:pPr>
        <w:spacing w:after="280"/>
        <w:jc w:val="center"/>
      </w:pPr>
    </w:p>
    <w:p w:rsidR="00727DFC" w:rsidRDefault="00727DFC">
      <w:pPr>
        <w:spacing w:after="280"/>
        <w:jc w:val="center"/>
      </w:pPr>
    </w:p>
    <w:p w:rsidR="00727DFC" w:rsidRDefault="00D8211A">
      <w:pPr>
        <w:spacing w:after="280"/>
        <w:jc w:val="center"/>
      </w:pPr>
      <w:r>
        <w:t>Universidad Nacional Abierta y a Distancia - UNAD</w:t>
      </w:r>
    </w:p>
    <w:p w:rsidR="00727DFC" w:rsidRDefault="00D8211A">
      <w:pPr>
        <w:spacing w:after="280"/>
        <w:jc w:val="center"/>
      </w:pPr>
      <w:r>
        <w:t>Escuela de Ciencias de la Educación-ECEDU</w:t>
      </w:r>
    </w:p>
    <w:p w:rsidR="00727DFC" w:rsidRDefault="00D8211A">
      <w:pPr>
        <w:spacing w:after="280"/>
        <w:jc w:val="center"/>
      </w:pPr>
      <w:r>
        <w:t>Especialización en Pedagogía para el Desarrollo del Aprendizaje Autónomo</w:t>
      </w:r>
    </w:p>
    <w:p w:rsidR="00727DFC" w:rsidRDefault="00D8211A">
      <w:pPr>
        <w:spacing w:after="280"/>
        <w:jc w:val="center"/>
      </w:pPr>
      <w:r>
        <w:t>Mayo de 2023</w:t>
      </w:r>
    </w:p>
    <w:p w:rsidR="00727DFC" w:rsidRDefault="00727DFC">
      <w:pPr>
        <w:pBdr>
          <w:top w:val="nil"/>
          <w:left w:val="nil"/>
          <w:bottom w:val="nil"/>
          <w:right w:val="nil"/>
          <w:between w:val="nil"/>
        </w:pBdr>
        <w:spacing w:before="2"/>
        <w:jc w:val="center"/>
        <w:rPr>
          <w:rFonts w:ascii="Times New Roman" w:eastAsia="Times New Roman" w:hAnsi="Times New Roman" w:cs="Times New Roman"/>
          <w:color w:val="000000"/>
          <w:sz w:val="28"/>
          <w:szCs w:val="28"/>
        </w:rPr>
      </w:pPr>
    </w:p>
    <w:p w:rsidR="00727DFC" w:rsidRDefault="00D8211A">
      <w:pPr>
        <w:spacing w:before="100" w:line="480" w:lineRule="auto"/>
        <w:ind w:right="1843" w:firstLine="720"/>
        <w:jc w:val="center"/>
      </w:pPr>
      <w:r>
        <w:rPr>
          <w:b/>
        </w:rPr>
        <w:lastRenderedPageBreak/>
        <w:t>Introducción</w:t>
      </w:r>
    </w:p>
    <w:p w:rsidR="00727DFC" w:rsidRDefault="00D8211A">
      <w:pPr>
        <w:spacing w:before="100" w:line="480" w:lineRule="auto"/>
        <w:ind w:right="4" w:firstLine="720"/>
      </w:pPr>
      <w:r>
        <w:t xml:space="preserve">El presente trabajo tiene como </w:t>
      </w:r>
      <w:r w:rsidR="00DE2E3B">
        <w:t>propósito la</w:t>
      </w:r>
      <w:r>
        <w:t xml:space="preserve"> justificación de un caso seleccionado entre cuatro casos tratados </w:t>
      </w:r>
      <w:r w:rsidR="00DE2E3B">
        <w:t>en el</w:t>
      </w:r>
      <w:r>
        <w:t xml:space="preserve"> escenario 4 E-learning y educación superior ¿</w:t>
      </w:r>
      <w:r w:rsidR="00DE2E3B">
        <w:t>cómo</w:t>
      </w:r>
      <w:r>
        <w:t xml:space="preserve"> aplicar didácticas digitales en contexto? Análisis de caso.</w:t>
      </w:r>
    </w:p>
    <w:p w:rsidR="00727DFC" w:rsidRDefault="00D8211A">
      <w:pPr>
        <w:spacing w:before="100" w:line="480" w:lineRule="auto"/>
        <w:ind w:right="4" w:firstLine="720"/>
      </w:pPr>
      <w:r>
        <w:t xml:space="preserve">A </w:t>
      </w:r>
      <w:r w:rsidR="00DE2E3B">
        <w:t>continuación,</w:t>
      </w:r>
      <w:r>
        <w:t xml:space="preserve"> desarrollaremos la sustentación del caso seleccionado que tiene como nombre “aprendizaje con dispositivos móviles en la formación profesional”. En el transcurso del siglo XXI es imposible reconocer el impacto que tiene la tecnología en la educación y en cualquier contexto profesional y laboral. La humanidad entera por medio de un dispositivo móvil que lleva en su maletín o en su bolsillo puede hacer cualquier operación o transferencia sin necesidad de trasladarse a alguna oficina o espacio físico, solamente es abrir la aplicación que se requiera y está la operación </w:t>
      </w:r>
      <w:r w:rsidR="00DE2E3B">
        <w:t>generada.</w:t>
      </w:r>
    </w:p>
    <w:p w:rsidR="00727DFC" w:rsidRDefault="00D8211A">
      <w:pPr>
        <w:spacing w:before="100" w:line="480" w:lineRule="auto"/>
        <w:ind w:right="4" w:firstLine="720"/>
      </w:pPr>
      <w:r>
        <w:t xml:space="preserve">Es importante </w:t>
      </w:r>
      <w:r w:rsidR="00DE2E3B">
        <w:t>que,</w:t>
      </w:r>
      <w:r>
        <w:t xml:space="preserve"> en la formación profesional, independientemente de la disciplina, cada individuo reciba instrucciones, capacitaciones o alfabetización frente al uso de las herramientas digitales y dispositivos móviles en su campo laboral referente a su perfil de formación para de esta forma aumentar la creatividad, la iniciativa y el emprendimiento.</w:t>
      </w:r>
    </w:p>
    <w:p w:rsidR="00727DFC" w:rsidRDefault="00D8211A">
      <w:pPr>
        <w:spacing w:before="100" w:line="480" w:lineRule="auto"/>
        <w:ind w:right="4" w:firstLine="720"/>
      </w:pPr>
      <w:r>
        <w:t xml:space="preserve">El sistema educativo no es ajeno a este llamado, por el </w:t>
      </w:r>
      <w:r w:rsidR="00542CD1">
        <w:t>contrario,</w:t>
      </w:r>
      <w:r>
        <w:t xml:space="preserve"> es una de las </w:t>
      </w:r>
      <w:r w:rsidR="00DE2E3B">
        <w:t>estructuras más</w:t>
      </w:r>
      <w:r>
        <w:t xml:space="preserve"> idóneas para asumir este reto frente a los contenidos que se imparten </w:t>
      </w:r>
      <w:r w:rsidR="00DE2E3B">
        <w:t>día</w:t>
      </w:r>
      <w:r>
        <w:t xml:space="preserve"> a </w:t>
      </w:r>
      <w:r w:rsidR="00DE2E3B">
        <w:t>día</w:t>
      </w:r>
      <w:r>
        <w:t xml:space="preserve"> en los procesos de enseñanza- aprendizaje en cada una de las escuelas de </w:t>
      </w:r>
      <w:r w:rsidR="00DE2E3B">
        <w:t>Colombia</w:t>
      </w:r>
      <w:r>
        <w:t xml:space="preserve">, es por ello que los educadores deben recibir una excelente preparación en cuanto a las competencias digitales y de esta manera impacten positivamente en el proceso </w:t>
      </w:r>
      <w:r w:rsidR="00542CD1">
        <w:t>con sus</w:t>
      </w:r>
      <w:r>
        <w:t xml:space="preserve"> estudiantes y prepararlos para los desafíos del siglo XXI.</w:t>
      </w:r>
    </w:p>
    <w:p w:rsidR="00727DFC" w:rsidRDefault="00727DFC">
      <w:pPr>
        <w:spacing w:before="100" w:line="480" w:lineRule="auto"/>
        <w:ind w:right="4" w:firstLine="720"/>
      </w:pPr>
    </w:p>
    <w:p w:rsidR="00727DFC" w:rsidRDefault="00727DFC">
      <w:pPr>
        <w:spacing w:before="100"/>
        <w:ind w:right="1841"/>
        <w:rPr>
          <w:rFonts w:ascii="Verdana" w:eastAsia="Verdana" w:hAnsi="Verdana" w:cs="Verdana"/>
          <w:b/>
          <w:sz w:val="24"/>
          <w:szCs w:val="24"/>
        </w:rPr>
      </w:pPr>
    </w:p>
    <w:p w:rsidR="00727DFC" w:rsidRDefault="00727DFC">
      <w:pPr>
        <w:spacing w:before="100"/>
        <w:ind w:left="1688" w:right="1841"/>
        <w:jc w:val="center"/>
        <w:rPr>
          <w:rFonts w:ascii="Verdana" w:eastAsia="Verdana" w:hAnsi="Verdana" w:cs="Verdana"/>
          <w:b/>
          <w:sz w:val="24"/>
          <w:szCs w:val="24"/>
        </w:rPr>
      </w:pPr>
    </w:p>
    <w:p w:rsidR="00727DFC" w:rsidRDefault="00727DFC">
      <w:pPr>
        <w:spacing w:before="100"/>
        <w:ind w:left="1688" w:right="1841"/>
        <w:jc w:val="center"/>
        <w:rPr>
          <w:rFonts w:ascii="Verdana" w:eastAsia="Verdana" w:hAnsi="Verdana" w:cs="Verdana"/>
          <w:b/>
          <w:sz w:val="24"/>
          <w:szCs w:val="24"/>
        </w:rPr>
      </w:pPr>
    </w:p>
    <w:p w:rsidR="006A0639" w:rsidRDefault="006A0639">
      <w:pPr>
        <w:spacing w:before="100" w:line="480" w:lineRule="auto"/>
        <w:ind w:right="4" w:firstLine="720"/>
        <w:jc w:val="center"/>
        <w:rPr>
          <w:b/>
        </w:rPr>
      </w:pPr>
      <w:r>
        <w:rPr>
          <w:b/>
        </w:rPr>
        <w:t>Transcripción del Caso Seleccionado</w:t>
      </w:r>
    </w:p>
    <w:p w:rsidR="00297E79" w:rsidRPr="00297E79" w:rsidRDefault="00297E79" w:rsidP="00297E79">
      <w:pPr>
        <w:spacing w:before="100" w:line="480" w:lineRule="auto"/>
        <w:ind w:right="4" w:firstLine="720"/>
        <w:jc w:val="center"/>
        <w:rPr>
          <w:b/>
        </w:rPr>
      </w:pPr>
      <w:r w:rsidRPr="00297E79">
        <w:rPr>
          <w:b/>
        </w:rPr>
        <w:t>APRENDIZAJE CON DISPOSITIVOS MOVILES EN FORMACIÓN PROFESIONAL</w:t>
      </w:r>
    </w:p>
    <w:p w:rsidR="006A0639" w:rsidRDefault="00C73575" w:rsidP="006A0639">
      <w:pPr>
        <w:spacing w:before="100" w:line="480" w:lineRule="auto"/>
        <w:ind w:right="4" w:firstLine="720"/>
        <w:rPr>
          <w:b/>
        </w:rPr>
      </w:pPr>
      <w:r>
        <w:rPr>
          <w:b/>
        </w:rPr>
        <w:t>Resumen</w:t>
      </w:r>
    </w:p>
    <w:p w:rsidR="00C73575" w:rsidRDefault="00C73575" w:rsidP="00C73575">
      <w:pPr>
        <w:spacing w:before="100" w:line="480" w:lineRule="auto"/>
        <w:ind w:right="4" w:firstLine="720"/>
      </w:pPr>
      <w:r w:rsidRPr="00C73575">
        <w:t>Este capítulo tiene como objetivo integrar la tecnología móvil en el aula de Formación Profesional (FP). Pretendemos implementar la tecnología móvil como herramienta de investigación, comunicación, colaboración y creación de contenido didáctico para contribuir al dominio de destrezas comunicativas habituales en la vida de las personas. En esta experiencia, el alumnado tiene la oportunidad de trabajar con diferentes dispositivos móviles desde ambientes de aprendizaje que generan situaciones dialógicas y reflexivas. Nuestra aportación está basada en el desarrollo competencial del alumnado lo que supone un elemento clave en la implementación del Currículo en FP. En este trabajo, de corte cualitativo, los resultados muestran que el uso de los dispositivos móviles en las aulas de FP facilita el adecuar los contenidos curriculares a las características de cada grupo-clase y diseñar una propuesta de enseñanza contextualizada donde la información y la comunicación potencien la formación de sujetos críticos y creativos. El uso e integración de dispositivos móviles en las aulas es un tema complejo, pero estamos en los escenarios de la escuela del siglo XXI que requieren una nueva reconversión digital en sus profesionales, espacios y currículos.</w:t>
      </w:r>
    </w:p>
    <w:p w:rsidR="00C73575" w:rsidRDefault="00C73575" w:rsidP="00C73575">
      <w:pPr>
        <w:spacing w:before="100" w:line="480" w:lineRule="auto"/>
        <w:ind w:right="4" w:firstLine="720"/>
        <w:rPr>
          <w:b/>
        </w:rPr>
      </w:pPr>
      <w:r>
        <w:rPr>
          <w:b/>
        </w:rPr>
        <w:t>Palabras Claves</w:t>
      </w:r>
    </w:p>
    <w:p w:rsidR="00C73575" w:rsidRPr="00C73575" w:rsidRDefault="00C73575" w:rsidP="00C73575">
      <w:pPr>
        <w:spacing w:before="100" w:line="480" w:lineRule="auto"/>
        <w:ind w:right="4" w:firstLine="720"/>
      </w:pPr>
      <w:r w:rsidRPr="00C73575">
        <w:t>Formación Profesional, aprendizaje colaborativo, tecnologías digitales, emprendimiento, competencia digital.</w:t>
      </w:r>
    </w:p>
    <w:p w:rsidR="00C73575" w:rsidRDefault="00C73575" w:rsidP="00C73575">
      <w:pPr>
        <w:spacing w:before="100" w:line="480" w:lineRule="auto"/>
        <w:ind w:right="4" w:firstLine="720"/>
        <w:jc w:val="center"/>
        <w:rPr>
          <w:b/>
        </w:rPr>
      </w:pPr>
      <w:r>
        <w:rPr>
          <w:b/>
        </w:rPr>
        <w:t>Introducción</w:t>
      </w:r>
    </w:p>
    <w:p w:rsidR="00C73575" w:rsidRDefault="00C73575" w:rsidP="00C73575">
      <w:pPr>
        <w:spacing w:before="100" w:line="480" w:lineRule="auto"/>
        <w:ind w:right="4" w:firstLine="720"/>
      </w:pPr>
      <w:r w:rsidRPr="00C73575">
        <w:t>La digitalización de la información, el uso de los diferentes artefactos tecnológicos y el consumo de servicios proporcionados por internet, han generado una manera diferente de comunicarnos y de situarnos en la sociedad actual. Estamos ante una revolución digital que favorece el cruce de culturas, comportamientos y procesos de interacción diferentes (Area, 2010; De Pablos, 2015). Por tanto, los docentes en FP hemos de asumir que</w:t>
      </w:r>
      <w:r>
        <w:t xml:space="preserve"> </w:t>
      </w:r>
      <w:r w:rsidRPr="00C73575">
        <w:t xml:space="preserve">nuestros centros de enseñanza no pueden dar la espalda a la realidad social y al contexto que viven los jóvenes del siglo XXI, los cuales están inmersos en las redes sociales, transitando por la sociedad de la información y del conocimiento. Por ello, hemos de iniciar el proceso de integración y uso de los dispositivos móviles en el contexto educativo para fomentar una cultura emprendedora en el aula. Somos conscientes que el alumnado que cursa los estudios de Técnico en Instalaciones Eléctricas y Automáticas (Real Decreto 177/2008) ha de gestionar su carrera profesional, analizando las oportunidades de empleo, autoempleo y de aprendizaje (Art. 5) y para ello hemos de aprovechar todos sus intereses y saberes (incluidos los recursos tecnológicos) tanto del ámbito formal como no formal. Los centros educativos han de responder a las necesidades del nuevo contexto digitalizado y a las relaciones humanas en la era de internet. </w:t>
      </w:r>
      <w:r w:rsidRPr="00C73575">
        <w:rPr>
          <w:i/>
          <w:iCs/>
        </w:rPr>
        <w:t>WhatsApp</w:t>
      </w:r>
      <w:r w:rsidRPr="00C73575">
        <w:t xml:space="preserve">, </w:t>
      </w:r>
      <w:r w:rsidRPr="00C73575">
        <w:rPr>
          <w:i/>
          <w:iCs/>
        </w:rPr>
        <w:t>Telegram</w:t>
      </w:r>
      <w:r w:rsidRPr="00C73575">
        <w:t xml:space="preserve">, </w:t>
      </w:r>
      <w:r w:rsidRPr="00C73575">
        <w:rPr>
          <w:i/>
          <w:iCs/>
        </w:rPr>
        <w:t xml:space="preserve">Snapchat </w:t>
      </w:r>
      <w:r w:rsidRPr="00C73575">
        <w:t xml:space="preserve">o </w:t>
      </w:r>
      <w:r w:rsidRPr="00C73575">
        <w:rPr>
          <w:i/>
          <w:iCs/>
        </w:rPr>
        <w:t xml:space="preserve">Messenger </w:t>
      </w:r>
      <w:r w:rsidRPr="00C73575">
        <w:t>acortan nuestros tiempos, nos hacen llegar con mucha más rapidez al objetivo deseado, son procesos instantáneos que ratifican como nunca antes hasta ahora el fin de las distancias espaciales (Bauman y Donskis, 2019).</w:t>
      </w:r>
    </w:p>
    <w:p w:rsidR="00C73575" w:rsidRPr="00C73575" w:rsidRDefault="00C73575" w:rsidP="00C73575">
      <w:pPr>
        <w:spacing w:before="100" w:line="480" w:lineRule="auto"/>
        <w:ind w:right="4" w:firstLine="720"/>
      </w:pPr>
      <w:r w:rsidRPr="00C73575">
        <w:t xml:space="preserve">Asumimos con Bauman (2004) que, en la sociedad actual, todo es cambiante y efímero. Todo es líquido y la posibilidad de perderlo todo es más que probable porque no existe el llamado trabajo de nuestra vida. Pero ¿qué representa realmente internet para nosotros y para nuestra identidad? </w:t>
      </w:r>
    </w:p>
    <w:p w:rsidR="00C73575" w:rsidRPr="00C73575" w:rsidRDefault="00C73575" w:rsidP="00C73575">
      <w:pPr>
        <w:spacing w:before="100" w:line="480" w:lineRule="auto"/>
        <w:ind w:right="4" w:firstLine="720"/>
      </w:pPr>
      <w:r w:rsidRPr="00C73575">
        <w:t xml:space="preserve">Siguiendo los planteamientos de Bauman (2004), el reto de la educación en un mundo líquido supone formar personas con capacidad de reinventarse y adquisición de capacidad de trabajo en diferentes áreas. Como docentes también vivimos la complejidad de la realidad social, de ahí nuestro interés por la formación permanente del profesorado en competencia digital que resulta cada vez más necesaria para participar, de forma significativa, en la sociedad y economía del conocimiento del siglo XXI (INTEF, 2017). </w:t>
      </w:r>
    </w:p>
    <w:p w:rsidR="00C73575" w:rsidRDefault="00C73575" w:rsidP="00C73575">
      <w:pPr>
        <w:spacing w:before="100" w:line="480" w:lineRule="auto"/>
        <w:ind w:right="4" w:firstLine="720"/>
      </w:pPr>
      <w:r w:rsidRPr="00C73575">
        <w:t>En este contexto nos planteamos: ¿Cómo integrar el uso de la tecnología móvil en un aula de FP? ¿Cómo favorecer la interacción y colaboración entre discentes y docentes? Para ello, formulamos los siguientes objetivos:</w:t>
      </w:r>
    </w:p>
    <w:p w:rsidR="001D66F8" w:rsidRPr="001D66F8" w:rsidRDefault="001D66F8" w:rsidP="001D66F8">
      <w:pPr>
        <w:spacing w:before="100" w:line="480" w:lineRule="auto"/>
        <w:ind w:right="4" w:firstLine="720"/>
        <w:rPr>
          <w:lang w:val="es-CO"/>
        </w:rPr>
      </w:pPr>
      <w:r w:rsidRPr="001D66F8">
        <w:rPr>
          <w:lang w:val="es-CO"/>
        </w:rPr>
        <w:t xml:space="preserve">− Implementar buenas prácticas en el aula que posibiliten la participación e implicación del alumnado a través del uso de dispositivos móviles. </w:t>
      </w:r>
    </w:p>
    <w:p w:rsidR="001D66F8" w:rsidRPr="001D66F8" w:rsidRDefault="001D66F8" w:rsidP="001D66F8">
      <w:pPr>
        <w:spacing w:before="100" w:line="480" w:lineRule="auto"/>
        <w:ind w:right="4" w:firstLine="720"/>
        <w:rPr>
          <w:lang w:val="es-CO"/>
        </w:rPr>
      </w:pPr>
      <w:r w:rsidRPr="001D66F8">
        <w:rPr>
          <w:lang w:val="es-CO"/>
        </w:rPr>
        <w:t>−</w:t>
      </w:r>
      <w:r>
        <w:rPr>
          <w:lang w:val="es-CO"/>
        </w:rPr>
        <w:t xml:space="preserve"> </w:t>
      </w:r>
      <w:r w:rsidRPr="001D66F8">
        <w:rPr>
          <w:lang w:val="es-CO"/>
        </w:rPr>
        <w:t xml:space="preserve">Mejorar la confianza, la autoestima y la asunción de responsabilidades en el alumnado aprendiendo a tomar decisiones emprendedoras. </w:t>
      </w:r>
    </w:p>
    <w:p w:rsidR="001D66F8" w:rsidRPr="001D66F8" w:rsidRDefault="001D66F8" w:rsidP="001D66F8">
      <w:pPr>
        <w:spacing w:before="100" w:line="480" w:lineRule="auto"/>
        <w:ind w:right="4" w:firstLine="720"/>
        <w:rPr>
          <w:lang w:val="es-CO"/>
        </w:rPr>
      </w:pPr>
      <w:r w:rsidRPr="001D66F8">
        <w:rPr>
          <w:lang w:val="es-CO"/>
        </w:rPr>
        <w:t xml:space="preserve">− Potenciar la creatividad, iniciativa y espíritu emprendedor, valorando y asumiendo los retos sociales de una empresa del siglo XXI. </w:t>
      </w:r>
    </w:p>
    <w:p w:rsidR="001D66F8" w:rsidRPr="001D66F8" w:rsidRDefault="001D66F8" w:rsidP="001D66F8">
      <w:pPr>
        <w:spacing w:before="100" w:line="480" w:lineRule="auto"/>
        <w:ind w:right="4" w:firstLine="720"/>
        <w:rPr>
          <w:lang w:val="es-CO"/>
        </w:rPr>
      </w:pPr>
      <w:r w:rsidRPr="001D66F8">
        <w:rPr>
          <w:lang w:val="es-CO"/>
        </w:rPr>
        <w:t>−</w:t>
      </w:r>
      <w:r>
        <w:rPr>
          <w:lang w:val="es-CO"/>
        </w:rPr>
        <w:t xml:space="preserve"> </w:t>
      </w:r>
      <w:r w:rsidRPr="001D66F8">
        <w:rPr>
          <w:lang w:val="es-CO"/>
        </w:rPr>
        <w:t xml:space="preserve">Reconocer y valorar las capacidades asociadas a la iniciativa emprendedora. </w:t>
      </w:r>
    </w:p>
    <w:p w:rsidR="001D66F8" w:rsidRPr="001D66F8" w:rsidRDefault="001D66F8" w:rsidP="001D66F8">
      <w:pPr>
        <w:spacing w:before="100" w:line="480" w:lineRule="auto"/>
        <w:ind w:right="4" w:firstLine="720"/>
        <w:rPr>
          <w:lang w:val="es-CO"/>
        </w:rPr>
      </w:pPr>
      <w:r w:rsidRPr="001D66F8">
        <w:rPr>
          <w:lang w:val="es-CO"/>
        </w:rPr>
        <w:t>−</w:t>
      </w:r>
      <w:r>
        <w:rPr>
          <w:lang w:val="es-CO"/>
        </w:rPr>
        <w:t xml:space="preserve"> </w:t>
      </w:r>
      <w:r w:rsidRPr="001D66F8">
        <w:rPr>
          <w:lang w:val="es-CO"/>
        </w:rPr>
        <w:t xml:space="preserve">Definir oportunidades de creación de una pequeña empresa por internet, seleccionando la idea empresarial y valorando su impacto sobre el entorno de actuación. </w:t>
      </w:r>
    </w:p>
    <w:p w:rsidR="001D66F8" w:rsidRPr="001D66F8" w:rsidRDefault="001D66F8" w:rsidP="001D66F8">
      <w:pPr>
        <w:spacing w:before="100" w:line="480" w:lineRule="auto"/>
        <w:ind w:right="4" w:firstLine="720"/>
        <w:jc w:val="center"/>
      </w:pPr>
      <w:r w:rsidRPr="001D66F8">
        <w:rPr>
          <w:b/>
          <w:bCs/>
        </w:rPr>
        <w:t>Descripción de la experiencia</w:t>
      </w:r>
    </w:p>
    <w:p w:rsidR="001D66F8" w:rsidRPr="001D66F8" w:rsidRDefault="001D66F8" w:rsidP="001D66F8">
      <w:pPr>
        <w:spacing w:before="100" w:line="480" w:lineRule="auto"/>
        <w:ind w:right="4" w:firstLine="720"/>
      </w:pPr>
      <w:r w:rsidRPr="001D66F8">
        <w:t xml:space="preserve">Presentamos la experiencia llevada a cabo en el contexto de las Escuelas de Artesanos de Valencia en el Ciclo Formativo de Grado Medio de “Instalaciones Eléctricas y Automáticas”, asignatura de Empresa e Iniciativa Emprendedora. </w:t>
      </w:r>
    </w:p>
    <w:p w:rsidR="001D66F8" w:rsidRPr="001D66F8" w:rsidRDefault="001D66F8" w:rsidP="001D66F8">
      <w:pPr>
        <w:spacing w:before="100" w:line="480" w:lineRule="auto"/>
        <w:ind w:right="4" w:firstLine="720"/>
      </w:pPr>
      <w:r w:rsidRPr="001D66F8">
        <w:t xml:space="preserve">Somos conscientes de los inconvenientes que conlleva el uso educativo del móvil en el aula ya que existe demasiada dependencia y todo ello puede ser un elemento distractor en el que se preste más atención al artefacto que a las personas presentes en el aula. Por el contrario, haciendo un buen uso de las herramientas educativas tecnológicas incentivamos la creatividad y la imaginación y al mismo tiempo aumenta la motivación y participación del alumnado. Para el desarrollo de esta experiencia optamos por plantear una metodología de corte sociocultural, activa, participativa y dialógica que nos permita conseguir los objetivos formulados. Esta metodología que tiene como eje el diálogo y el cruce de culturas que se da en el aula y los intereses del alumnado, facilita la comunicación, la participación de todos los grupos y fortalece la responsabilidad (Wells, 2003). El alumnado se siente así motivado y aumenta la confianza entre ellos. </w:t>
      </w:r>
    </w:p>
    <w:p w:rsidR="00C73575" w:rsidRPr="001D66F8" w:rsidRDefault="001D66F8" w:rsidP="001D66F8">
      <w:pPr>
        <w:spacing w:before="100" w:line="480" w:lineRule="auto"/>
        <w:ind w:right="4" w:firstLine="720"/>
      </w:pPr>
      <w:r w:rsidRPr="001D66F8">
        <w:t xml:space="preserve">A continuación, detallamos la secuencia didáctica seguida en el desarrollo de la experiencia: ideas previas/autorreflexión; Autodiagnóstico de actitudes emprendedoras; visionado vídeos: la empresa y su entorno; Ensayo académico: la complejidad de las organizaciones. ¿son sistemas abiertos o cerrados?; Método </w:t>
      </w:r>
      <w:r w:rsidRPr="001D66F8">
        <w:rPr>
          <w:i/>
          <w:iCs/>
        </w:rPr>
        <w:t>Scamper</w:t>
      </w:r>
      <w:r w:rsidRPr="001D66F8">
        <w:t xml:space="preserve">: identificar oportunidades de negocio; Análisis estratégico de negocio: </w:t>
      </w:r>
      <w:r w:rsidRPr="001D66F8">
        <w:rPr>
          <w:i/>
          <w:iCs/>
        </w:rPr>
        <w:t xml:space="preserve">Dafo </w:t>
      </w:r>
      <w:r w:rsidRPr="001D66F8">
        <w:t xml:space="preserve">y </w:t>
      </w:r>
      <w:r w:rsidRPr="001D66F8">
        <w:rPr>
          <w:i/>
          <w:iCs/>
        </w:rPr>
        <w:t>Came</w:t>
      </w:r>
      <w:r w:rsidRPr="001D66F8">
        <w:t xml:space="preserve">; Creación objetivos: método Smart; elaboración de un </w:t>
      </w:r>
      <w:r w:rsidRPr="001D66F8">
        <w:rPr>
          <w:i/>
          <w:iCs/>
        </w:rPr>
        <w:t>Elevator Pitch</w:t>
      </w:r>
      <w:r w:rsidRPr="001D66F8">
        <w:t xml:space="preserve">; y creación de empresa por internet: sistema </w:t>
      </w:r>
      <w:r w:rsidRPr="001D66F8">
        <w:rPr>
          <w:i/>
          <w:iCs/>
        </w:rPr>
        <w:t>Circe</w:t>
      </w:r>
      <w:r w:rsidRPr="001D66F8">
        <w:t>.</w:t>
      </w:r>
    </w:p>
    <w:p w:rsidR="00C73575" w:rsidRDefault="001D66F8" w:rsidP="001D66F8">
      <w:pPr>
        <w:spacing w:before="100" w:line="480" w:lineRule="auto"/>
        <w:ind w:right="4" w:firstLine="720"/>
      </w:pPr>
      <w:r>
        <w:rPr>
          <w:b/>
          <w:bCs/>
          <w:sz w:val="23"/>
          <w:szCs w:val="23"/>
        </w:rPr>
        <w:t>Ideas previas / autorreflexión: Iniciativa emprendedora</w:t>
      </w:r>
    </w:p>
    <w:p w:rsidR="00C73575" w:rsidRDefault="00EC6829" w:rsidP="00EC6829">
      <w:pPr>
        <w:spacing w:before="100" w:line="480" w:lineRule="auto"/>
        <w:ind w:right="4" w:firstLine="720"/>
        <w:rPr>
          <w:sz w:val="23"/>
          <w:szCs w:val="23"/>
        </w:rPr>
      </w:pPr>
      <w:r>
        <w:rPr>
          <w:sz w:val="23"/>
          <w:szCs w:val="23"/>
        </w:rPr>
        <w:t>Iniciamos la experiencia reflexionando sobre el conocimiento previo que tiene el alumnado. Tratamos de poner de manifiesto lo que cada uno sabe sobre el tema. Además, explicitar a nivel de gran grupo los diferentes conocimientos motiva e implica al alumnado en la materia y servirá como inicio para construir y dar respuesta a las siguientes preguntas: ¿Qué es un emprendedor? ¿Qué diferencia hay entre emprendedor y empresario? ¿Qué factores influyen en un proyecto emprendedor? ¿Qué habilidades/características debe tener un emprendedor? ¿Por qué fracasan los emprendedores? ¿Conoces casos de éxito? ¿Cuáles son?</w:t>
      </w:r>
    </w:p>
    <w:p w:rsidR="00EC6829" w:rsidRPr="00EC6829" w:rsidRDefault="00EC6829" w:rsidP="00EC6829">
      <w:pPr>
        <w:spacing w:before="100" w:line="480" w:lineRule="auto"/>
        <w:ind w:right="4" w:firstLine="720"/>
      </w:pPr>
      <w:r w:rsidRPr="00EC6829">
        <w:rPr>
          <w:b/>
          <w:bCs/>
        </w:rPr>
        <w:t xml:space="preserve">Autodiagnóstico de actitudes emprendedoras </w:t>
      </w:r>
    </w:p>
    <w:p w:rsidR="00EC6829" w:rsidRPr="00EC6829" w:rsidRDefault="00EC6829" w:rsidP="00EC6829">
      <w:pPr>
        <w:spacing w:before="100" w:line="480" w:lineRule="auto"/>
        <w:ind w:right="4" w:firstLine="720"/>
      </w:pPr>
      <w:r w:rsidRPr="00EC6829">
        <w:t xml:space="preserve">Los alumnos buscan herramientas </w:t>
      </w:r>
      <w:r w:rsidRPr="00EC6829">
        <w:rPr>
          <w:i/>
          <w:iCs/>
        </w:rPr>
        <w:t xml:space="preserve">online </w:t>
      </w:r>
      <w:r w:rsidRPr="00EC6829">
        <w:t xml:space="preserve">de </w:t>
      </w:r>
      <w:r w:rsidRPr="00EC6829">
        <w:rPr>
          <w:i/>
          <w:iCs/>
        </w:rPr>
        <w:t xml:space="preserve">software </w:t>
      </w:r>
      <w:r w:rsidRPr="00EC6829">
        <w:t xml:space="preserve">de autoconocimiento y habilidades emprendedoras. Para llevar a cabo esta actividad, tienen que investigar en sus dispositivos móviles los instrumentos que analizan, su perfil individual como emprendedor y así detectar qué habilidades, actitudes y aptitudes tiene. Se trata de buscar sus propias cualidades como iniciativa, motivación, creatividad, comunicación, capacidad de análisis, reflexión e innovación. A continuación, el alumnado elige la herramienta de </w:t>
      </w:r>
      <w:r w:rsidRPr="00EC6829">
        <w:rPr>
          <w:i/>
          <w:iCs/>
        </w:rPr>
        <w:t>software</w:t>
      </w:r>
      <w:r w:rsidRPr="00EC6829">
        <w:t xml:space="preserve">, se registra y cumplimenta un cuestionario de preguntas cerradas. </w:t>
      </w:r>
    </w:p>
    <w:p w:rsidR="00EC6829" w:rsidRPr="00EC6829" w:rsidRDefault="00EC6829" w:rsidP="00EC6829">
      <w:pPr>
        <w:spacing w:before="100" w:line="480" w:lineRule="auto"/>
        <w:ind w:right="4" w:firstLine="720"/>
      </w:pPr>
      <w:r w:rsidRPr="00EC6829">
        <w:t xml:space="preserve">Obtenemos así un informe individual y a nivel de gran grupo cada alumno/a explicita qué características emprendedoras tiene. Para concluir la actividad, el profesor les plantea la siguiente pregunta: ¿El emprendedor nace o se hace? </w:t>
      </w:r>
    </w:p>
    <w:p w:rsidR="00FD504B" w:rsidRPr="00FD504B" w:rsidRDefault="00EC6829" w:rsidP="00FD504B">
      <w:pPr>
        <w:spacing w:before="100" w:line="480" w:lineRule="auto"/>
        <w:ind w:right="4" w:firstLine="720"/>
      </w:pPr>
      <w:r w:rsidRPr="00EC6829">
        <w:t>Se genera una discusión de gran grupo a través de un debate en el que se expresan diferentes opiniones. En consecuencia, se llega a la conclusión de que, aunque es cierto que algunas personas tienen motivaciones, habilidades y actitudes más emprendedoras a partir de un autodiagnóstico y reflexionando sobre las cualidades/características necesarias para ser un emprendedor de éxito se pueden desarrollar y alcanzar los objetivos propuestos. Entre los instrumentos interactivos seleccionados destacamos: Test de evaluación de emprendedores de la Agencia de Desarrollo Local del Ayuntamiento de León; Cuestionario autodiagnóstico de Actitudes emprendedoras del Ministerio de Industria, Comercio y Turismo de España (2020); Autodiagnóstico de actitudes y competencias emprendedoras de la Confederación de Empresarios de Andalucía y</w:t>
      </w:r>
      <w:r>
        <w:t xml:space="preserve"> </w:t>
      </w:r>
      <w:r w:rsidR="00FD504B" w:rsidRPr="00FD504B">
        <w:t xml:space="preserve">Autodiagnóstico del perfil de emprendedor del Centro Europeo de Empresas e Innovación de Valencia. </w:t>
      </w:r>
    </w:p>
    <w:p w:rsidR="00FD504B" w:rsidRPr="00FD504B" w:rsidRDefault="00FD504B" w:rsidP="00FD504B">
      <w:pPr>
        <w:spacing w:before="100" w:line="480" w:lineRule="auto"/>
        <w:ind w:right="4" w:firstLine="720"/>
      </w:pPr>
      <w:r w:rsidRPr="00FD504B">
        <w:rPr>
          <w:b/>
          <w:bCs/>
        </w:rPr>
        <w:t xml:space="preserve">Visionado de vídeos: La empresa y su entorno </w:t>
      </w:r>
    </w:p>
    <w:p w:rsidR="00EC6829" w:rsidRDefault="00FD504B" w:rsidP="00FD504B">
      <w:pPr>
        <w:spacing w:before="100" w:line="480" w:lineRule="auto"/>
        <w:ind w:right="4" w:firstLine="720"/>
      </w:pPr>
      <w:r w:rsidRPr="00FD504B">
        <w:t>Llegado este momento, el profesor facilita enlaces de vídeos vinculados con la relación existente entre la empresa y su entorno para que el alumnado los visualice desde sus dispositivos móviles. A nivel metodológico hay que destacar que dichos enlaces los asigna el profesor por e-mail a cada uno de los alumnos. Entre ellos, destacamos los siguientes:</w:t>
      </w:r>
    </w:p>
    <w:p w:rsidR="00FD504B" w:rsidRPr="00FD504B" w:rsidRDefault="00FD504B" w:rsidP="00FD504B">
      <w:pPr>
        <w:spacing w:before="100" w:line="480" w:lineRule="auto"/>
        <w:ind w:right="4" w:firstLine="720"/>
        <w:rPr>
          <w:lang w:val="es-CO"/>
        </w:rPr>
      </w:pPr>
    </w:p>
    <w:p w:rsidR="00FD504B" w:rsidRPr="00FD504B" w:rsidRDefault="00FD504B" w:rsidP="00FD504B">
      <w:pPr>
        <w:spacing w:before="100" w:line="480" w:lineRule="auto"/>
        <w:ind w:right="4" w:firstLine="720"/>
        <w:rPr>
          <w:lang w:val="es-CO"/>
        </w:rPr>
      </w:pPr>
      <w:r w:rsidRPr="00FD504B">
        <w:rPr>
          <w:lang w:val="es-CO"/>
        </w:rPr>
        <w:t xml:space="preserve">− Grupo docente de la Universidad de Almería. Utilización del Podcasting dentro del Entorno Virtual de Enseñanza. Departamento de Dirección y Gestión de Empresas (2012). </w:t>
      </w:r>
      <w:r w:rsidRPr="00FD504B">
        <w:rPr>
          <w:i/>
          <w:iCs/>
          <w:lang w:val="es-CO"/>
        </w:rPr>
        <w:t xml:space="preserve">La empresa y su entorno </w:t>
      </w:r>
      <w:r w:rsidRPr="00FD504B">
        <w:rPr>
          <w:lang w:val="es-CO"/>
        </w:rPr>
        <w:t xml:space="preserve">[Vídeo]. Disponible en: https://www.youtube.com/watch?v=0dQe4OJjK2A </w:t>
      </w:r>
    </w:p>
    <w:p w:rsidR="00FD504B" w:rsidRPr="00FD504B" w:rsidRDefault="00FD504B" w:rsidP="00FD504B">
      <w:pPr>
        <w:spacing w:before="100" w:line="480" w:lineRule="auto"/>
        <w:ind w:right="4" w:firstLine="720"/>
        <w:rPr>
          <w:lang w:val="es-CO"/>
        </w:rPr>
      </w:pPr>
      <w:r w:rsidRPr="00FD504B">
        <w:rPr>
          <w:lang w:val="es-CO"/>
        </w:rPr>
        <w:t xml:space="preserve">− Guerras, L. A. y Navas, J. E. (2018). </w:t>
      </w:r>
      <w:r w:rsidRPr="00FD504B">
        <w:rPr>
          <w:i/>
          <w:iCs/>
          <w:lang w:val="es-CO"/>
        </w:rPr>
        <w:t xml:space="preserve">La dirección estratégica de la empresa. Teoría y aplicaciones. Capítulo 4: El análisis del entorno </w:t>
      </w:r>
      <w:r w:rsidRPr="00FD504B">
        <w:rPr>
          <w:lang w:val="es-CO"/>
        </w:rPr>
        <w:t>[Vídeo]. Disponible en</w:t>
      </w:r>
      <w:r w:rsidRPr="00FD504B">
        <w:rPr>
          <w:i/>
          <w:iCs/>
          <w:lang w:val="es-CO"/>
        </w:rPr>
        <w:t xml:space="preserve">: </w:t>
      </w:r>
      <w:r w:rsidRPr="00FD504B">
        <w:rPr>
          <w:lang w:val="es-CO"/>
        </w:rPr>
        <w:t xml:space="preserve">https://www.youtube.com/watch?v=xgr7T3WMX6g </w:t>
      </w:r>
    </w:p>
    <w:p w:rsidR="00FD504B" w:rsidRPr="00FD504B" w:rsidRDefault="00FD504B" w:rsidP="00FD504B">
      <w:pPr>
        <w:spacing w:before="100" w:line="480" w:lineRule="auto"/>
        <w:ind w:right="4" w:firstLine="720"/>
        <w:rPr>
          <w:lang w:val="es-CO"/>
        </w:rPr>
      </w:pPr>
      <w:r w:rsidRPr="00FD504B">
        <w:rPr>
          <w:lang w:val="es-CO"/>
        </w:rPr>
        <w:t xml:space="preserve">− Camacho, V. P. (2017). </w:t>
      </w:r>
      <w:r w:rsidRPr="00FD504B">
        <w:rPr>
          <w:i/>
          <w:iCs/>
          <w:lang w:val="es-CO"/>
        </w:rPr>
        <w:t xml:space="preserve">Macro y microentorno de la empresa </w:t>
      </w:r>
      <w:r w:rsidRPr="00FD504B">
        <w:rPr>
          <w:lang w:val="es-CO"/>
        </w:rPr>
        <w:t>[Vídeo]. Disponible en</w:t>
      </w:r>
      <w:r w:rsidRPr="00FD504B">
        <w:rPr>
          <w:i/>
          <w:iCs/>
          <w:lang w:val="es-CO"/>
        </w:rPr>
        <w:t xml:space="preserve">: </w:t>
      </w:r>
      <w:r w:rsidRPr="00FD504B">
        <w:rPr>
          <w:lang w:val="es-CO"/>
        </w:rPr>
        <w:t xml:space="preserve">https://www.youtube.com/watch?v=0-kVHCROyrI </w:t>
      </w:r>
    </w:p>
    <w:p w:rsidR="00FD504B" w:rsidRPr="00FD504B" w:rsidRDefault="00FD504B" w:rsidP="00FD504B">
      <w:pPr>
        <w:spacing w:before="100" w:line="480" w:lineRule="auto"/>
        <w:ind w:right="4" w:firstLine="720"/>
        <w:rPr>
          <w:lang w:val="es-CO"/>
        </w:rPr>
      </w:pPr>
      <w:r w:rsidRPr="00FD504B">
        <w:rPr>
          <w:lang w:val="es-CO"/>
        </w:rPr>
        <w:t xml:space="preserve">− ESSE (2014). </w:t>
      </w:r>
      <w:r w:rsidRPr="00FD504B">
        <w:rPr>
          <w:i/>
          <w:iCs/>
          <w:lang w:val="es-CO"/>
        </w:rPr>
        <w:t xml:space="preserve">La empresa y su entorno social </w:t>
      </w:r>
      <w:r w:rsidRPr="00FD504B">
        <w:rPr>
          <w:lang w:val="es-CO"/>
        </w:rPr>
        <w:t>[Vídeo]. Disponible en</w:t>
      </w:r>
      <w:r w:rsidRPr="00FD504B">
        <w:rPr>
          <w:i/>
          <w:iCs/>
          <w:lang w:val="es-CO"/>
        </w:rPr>
        <w:t xml:space="preserve">: </w:t>
      </w:r>
      <w:r w:rsidRPr="00FD504B">
        <w:rPr>
          <w:lang w:val="es-CO"/>
        </w:rPr>
        <w:t xml:space="preserve">https://www.youtube.com/watch?v=ntbntdgTVGM </w:t>
      </w:r>
    </w:p>
    <w:p w:rsidR="00FD504B" w:rsidRPr="00FD504B" w:rsidRDefault="00FD504B" w:rsidP="00FD504B">
      <w:pPr>
        <w:spacing w:before="100" w:line="480" w:lineRule="auto"/>
        <w:ind w:right="4" w:firstLine="720"/>
        <w:rPr>
          <w:lang w:val="es-CO"/>
        </w:rPr>
      </w:pPr>
      <w:r w:rsidRPr="00FD504B">
        <w:rPr>
          <w:lang w:val="es-CO"/>
        </w:rPr>
        <w:t xml:space="preserve">− Pinto, B. (2020). </w:t>
      </w:r>
      <w:r w:rsidRPr="00FD504B">
        <w:rPr>
          <w:i/>
          <w:iCs/>
          <w:lang w:val="es-CO"/>
        </w:rPr>
        <w:t xml:space="preserve">Empresas, organizaciones y su entorno </w:t>
      </w:r>
      <w:r w:rsidRPr="00FD504B">
        <w:rPr>
          <w:lang w:val="es-CO"/>
        </w:rPr>
        <w:t>[Vídeo]. Disponible en</w:t>
      </w:r>
      <w:r w:rsidRPr="00FD504B">
        <w:rPr>
          <w:i/>
          <w:iCs/>
          <w:lang w:val="es-CO"/>
        </w:rPr>
        <w:t xml:space="preserve">: </w:t>
      </w:r>
      <w:r w:rsidRPr="00FD504B">
        <w:rPr>
          <w:lang w:val="es-CO"/>
        </w:rPr>
        <w:t xml:space="preserve">https://www.youtube.com/watch?v=huT8a-PrMAk </w:t>
      </w:r>
    </w:p>
    <w:p w:rsidR="00FD504B" w:rsidRPr="00FD504B" w:rsidRDefault="00FD504B" w:rsidP="00FD504B">
      <w:pPr>
        <w:spacing w:before="100" w:line="480" w:lineRule="auto"/>
        <w:ind w:right="4" w:firstLine="720"/>
      </w:pPr>
      <w:r w:rsidRPr="00FD504B">
        <w:t xml:space="preserve">Tras visualizar los vídeos, los alumnos tienen que describir el vídeo elegido, identificar conceptos y significados y además buscar otros vídeos similares sobre la misma temática. </w:t>
      </w:r>
    </w:p>
    <w:p w:rsidR="00FD504B" w:rsidRDefault="00FD504B" w:rsidP="00FD504B">
      <w:pPr>
        <w:spacing w:before="100" w:line="480" w:lineRule="auto"/>
        <w:ind w:right="4" w:firstLine="720"/>
      </w:pPr>
      <w:r w:rsidRPr="00FD504B">
        <w:t>Esta tarea es compleja y genera debate entre el grupo-clase, lo que les permite comentar y formular hipótesis sobre la interrelación de la empresa con su entorno general y específico. Se generan preguntas que anotamos para resolver/formular al inicio de otros Proyectos.</w:t>
      </w:r>
    </w:p>
    <w:p w:rsidR="00FD504B" w:rsidRPr="00FD504B" w:rsidRDefault="00FD504B" w:rsidP="00FD504B">
      <w:pPr>
        <w:spacing w:before="100" w:line="480" w:lineRule="auto"/>
        <w:ind w:right="4" w:firstLine="720"/>
      </w:pPr>
      <w:r w:rsidRPr="00FD504B">
        <w:rPr>
          <w:b/>
          <w:bCs/>
        </w:rPr>
        <w:t xml:space="preserve">Ensayo académico: La complejidad de las organizaciones. ¿Son sistemas abiertos o cerrados? </w:t>
      </w:r>
    </w:p>
    <w:p w:rsidR="00FD504B" w:rsidRPr="00FD504B" w:rsidRDefault="00FD504B" w:rsidP="00FD504B">
      <w:pPr>
        <w:spacing w:before="100" w:line="480" w:lineRule="auto"/>
        <w:ind w:right="4" w:firstLine="720"/>
      </w:pPr>
      <w:r w:rsidRPr="00FD504B">
        <w:t xml:space="preserve">El alumnado realiza un análisis documentado, profundo, crítico e individual haciendo uso de un lenguaje formal, mostrando una opinión propia y demostrando los conocimientos adquiridos argumentando con referencias bibliográficas. La estructura del trabajo individual a realizar consta de: introducción, desarrollo expositivo-argumentativo, conclusiones y referencias bibliográficas. </w:t>
      </w:r>
    </w:p>
    <w:p w:rsidR="00FD504B" w:rsidRPr="00FD504B" w:rsidRDefault="00FD504B" w:rsidP="00FD504B">
      <w:pPr>
        <w:spacing w:before="100" w:line="480" w:lineRule="auto"/>
        <w:ind w:right="4" w:firstLine="720"/>
      </w:pPr>
      <w:r w:rsidRPr="00FD504B">
        <w:t xml:space="preserve">Se trata de explorar y fomentar la interrogación y el cuestionamiento para reflexionar profundamente sobre la complejidad de las organizaciones. Posteriormente, en el aula se genera un debate con intercambio de ideas tratando de ser sensibles y empáticos a las diferentes interpretaciones del alumnado. Asumimos que todos estamos aprendiendo y reelaborando para </w:t>
      </w:r>
      <w:r w:rsidRPr="00FD504B">
        <w:rPr>
          <w:i/>
          <w:iCs/>
        </w:rPr>
        <w:t xml:space="preserve">construir entre todos </w:t>
      </w:r>
      <w:r w:rsidRPr="00FD504B">
        <w:t xml:space="preserve">conocimientos (Mercer, 1997). </w:t>
      </w:r>
    </w:p>
    <w:p w:rsidR="00FD504B" w:rsidRPr="00FD504B" w:rsidRDefault="00FD504B" w:rsidP="00FD504B">
      <w:pPr>
        <w:spacing w:before="100" w:line="480" w:lineRule="auto"/>
        <w:ind w:right="4" w:firstLine="720"/>
      </w:pPr>
      <w:r w:rsidRPr="00FD504B">
        <w:rPr>
          <w:b/>
          <w:bCs/>
        </w:rPr>
        <w:t xml:space="preserve">Método SCAMPER: Identificar oportunidades de negocio </w:t>
      </w:r>
    </w:p>
    <w:p w:rsidR="00FD504B" w:rsidRDefault="00FD504B" w:rsidP="00FD504B">
      <w:pPr>
        <w:spacing w:before="100" w:line="480" w:lineRule="auto"/>
        <w:ind w:right="4" w:firstLine="720"/>
      </w:pPr>
      <w:r w:rsidRPr="00FD504B">
        <w:t xml:space="preserve">Para realizar esta actividad el grupo-clase clase se organiza en pequeños grupos para identificar oportunidades de negocio. El objetivo es desarrollar la creatividad a través de cambios o combinaciones de ideas ya existentes. Pretendemos activar el pensamiento creativo del alumnado para que asocie ideas y realice esquemas mentales a través del método </w:t>
      </w:r>
      <w:r w:rsidRPr="00FD504B">
        <w:rPr>
          <w:i/>
          <w:iCs/>
        </w:rPr>
        <w:t>SCAMPER</w:t>
      </w:r>
      <w:r w:rsidRPr="00FD504B">
        <w:t>.</w:t>
      </w:r>
    </w:p>
    <w:p w:rsidR="00FD504B" w:rsidRPr="00FD504B" w:rsidRDefault="00FD504B" w:rsidP="00FD504B">
      <w:pPr>
        <w:spacing w:before="100" w:line="480" w:lineRule="auto"/>
        <w:ind w:right="4" w:firstLine="720"/>
      </w:pPr>
      <w:r w:rsidRPr="00FD504B">
        <w:t xml:space="preserve">Esta técnica favorece la generación de ideas contestando a un listado preestablecido de preguntas tales como: ¿Qué productos vender o servicios prestar? ¿Puedo prestar mejores servicios de los que se están ofreciendo? ¿Puedo utilizar una idea y adaptarla a mi entorno? ¿Puedo combinar la prestación de varios servicios en mi negocio? ¿Puedo unir mi servicio con el de un aliado estratégico para aumentar el valor percibido por el cliente? </w:t>
      </w:r>
    </w:p>
    <w:p w:rsidR="00FD504B" w:rsidRDefault="00FD504B" w:rsidP="00FD504B">
      <w:pPr>
        <w:spacing w:before="100" w:line="480" w:lineRule="auto"/>
        <w:ind w:right="4" w:firstLine="720"/>
      </w:pPr>
      <w:r w:rsidRPr="00FD504B">
        <w:t>También nos planteamos: ¿La forma en que otras empresas solucionan sus problemas, serviría para mí? ¿Qué puedo imitar y adaptar a mi contexto? ¿Mi idea tiene relación con otras ideas que están ya implementadas? ¿Puedo agregar algo para mejorar mi producto / servicio? ¿Qué características adicionales puedo incluir? ¿Qué otros clientes podrían comprar los productos/servicios? ¿Puedo simplificar servicios sin afectar al resultado? ¿Qué se puede eliminar para simplificar el producto/servicio?</w:t>
      </w:r>
    </w:p>
    <w:p w:rsidR="00FD504B" w:rsidRPr="00FD504B" w:rsidRDefault="00FD504B" w:rsidP="00FD504B">
      <w:pPr>
        <w:spacing w:before="100" w:line="480" w:lineRule="auto"/>
        <w:ind w:right="4" w:firstLine="720"/>
      </w:pPr>
      <w:r w:rsidRPr="00FD504B">
        <w:t xml:space="preserve">En cada grupo se analizan, organizan y se escogen las mejores respuestas haciendo una reflexión sobre la realidad y aplicación de estas ideas. </w:t>
      </w:r>
    </w:p>
    <w:p w:rsidR="00FD504B" w:rsidRPr="00FD504B" w:rsidRDefault="00FD504B" w:rsidP="00FD504B">
      <w:pPr>
        <w:spacing w:before="100" w:line="480" w:lineRule="auto"/>
        <w:ind w:right="4" w:firstLine="720"/>
      </w:pPr>
      <w:r w:rsidRPr="00FD504B">
        <w:rPr>
          <w:b/>
          <w:bCs/>
        </w:rPr>
        <w:t xml:space="preserve">Análisis estratégico de negocio: </w:t>
      </w:r>
      <w:r w:rsidRPr="00FD504B">
        <w:rPr>
          <w:b/>
          <w:bCs/>
          <w:i/>
          <w:iCs/>
        </w:rPr>
        <w:t xml:space="preserve">DAFO </w:t>
      </w:r>
      <w:r w:rsidRPr="00FD504B">
        <w:rPr>
          <w:b/>
          <w:bCs/>
        </w:rPr>
        <w:t xml:space="preserve">y </w:t>
      </w:r>
      <w:r w:rsidRPr="00FD504B">
        <w:rPr>
          <w:b/>
          <w:bCs/>
          <w:i/>
          <w:iCs/>
        </w:rPr>
        <w:t xml:space="preserve">CAME </w:t>
      </w:r>
    </w:p>
    <w:p w:rsidR="00FD504B" w:rsidRPr="00FD504B" w:rsidRDefault="00FD504B" w:rsidP="00FD504B">
      <w:pPr>
        <w:spacing w:before="100" w:line="480" w:lineRule="auto"/>
        <w:ind w:right="4" w:firstLine="720"/>
      </w:pPr>
      <w:r w:rsidRPr="00FD504B">
        <w:t xml:space="preserve">Cada pequeño grupo analiza su idea de negocio e identifica las debilidades, amenazas, fortalezas y oportunidades a través de herramientas digitales con los dispositivos móviles. El portavoz de cada grupo presenta la idea de negocio y el análisis realizado. El análisis </w:t>
      </w:r>
      <w:r w:rsidRPr="00FD504B">
        <w:rPr>
          <w:i/>
          <w:iCs/>
        </w:rPr>
        <w:t xml:space="preserve">CAME </w:t>
      </w:r>
      <w:r w:rsidRPr="00FD504B">
        <w:t xml:space="preserve">(corregir, afrontar, mantener, explotar) es el diagnóstico estratégico complementario al análisis </w:t>
      </w:r>
      <w:r w:rsidRPr="00FD504B">
        <w:rPr>
          <w:i/>
          <w:iCs/>
        </w:rPr>
        <w:t>DAFO</w:t>
      </w:r>
      <w:r w:rsidRPr="00FD504B">
        <w:t xml:space="preserve">. </w:t>
      </w:r>
    </w:p>
    <w:p w:rsidR="00FD504B" w:rsidRPr="00FD504B" w:rsidRDefault="00FD504B" w:rsidP="00FD504B">
      <w:pPr>
        <w:spacing w:before="100" w:line="480" w:lineRule="auto"/>
        <w:ind w:right="4" w:firstLine="720"/>
      </w:pPr>
      <w:r w:rsidRPr="00FD504B">
        <w:t xml:space="preserve">Después de conocer a nivel interno y externo cuáles son las debilidades, amenazas, fortalezas y oportunidades cada grupo emprenderá acciones encaminadas a eliminar las debilidades, realizará acciones que nos permitan que las amenazas no lleguen a convertirse en debilidades, Mantendremos así los puntos fuertes que son los que nos permitirán diferenciarnos de la competencia y se aprovecharán las oportunidades para posteriormente convertirlas en fortalezas. </w:t>
      </w:r>
    </w:p>
    <w:p w:rsidR="00FD504B" w:rsidRDefault="00FD504B" w:rsidP="00FD504B">
      <w:pPr>
        <w:spacing w:before="100" w:line="480" w:lineRule="auto"/>
        <w:ind w:right="4" w:firstLine="720"/>
      </w:pPr>
      <w:r w:rsidRPr="00FD504B">
        <w:t>En función de los cuatro tipos de acciones a llevar a cabo, el alumnado plantea cuatro estrategias posibles para poner en marcha su empresa como son las estrategias ofensivas, de supervivencia, defensivas y de reorientación.</w:t>
      </w:r>
    </w:p>
    <w:p w:rsidR="00FD504B" w:rsidRPr="00FD504B" w:rsidRDefault="00FD504B" w:rsidP="00FD504B">
      <w:pPr>
        <w:spacing w:before="100" w:line="480" w:lineRule="auto"/>
        <w:ind w:right="4" w:firstLine="720"/>
      </w:pPr>
      <w:r w:rsidRPr="00FD504B">
        <w:rPr>
          <w:b/>
          <w:bCs/>
        </w:rPr>
        <w:t xml:space="preserve">Creación de objetivos: Método </w:t>
      </w:r>
      <w:r w:rsidRPr="00FD504B">
        <w:rPr>
          <w:b/>
          <w:bCs/>
          <w:i/>
          <w:iCs/>
        </w:rPr>
        <w:t xml:space="preserve">SMART </w:t>
      </w:r>
    </w:p>
    <w:p w:rsidR="00FD504B" w:rsidRPr="00FD504B" w:rsidRDefault="00FD504B" w:rsidP="00FD504B">
      <w:pPr>
        <w:spacing w:before="100" w:line="480" w:lineRule="auto"/>
        <w:ind w:right="4" w:firstLine="720"/>
      </w:pPr>
      <w:r w:rsidRPr="00FD504B">
        <w:t xml:space="preserve">Sabemos que en una propuesta de negocio es necesario definir cuáles son sus objetivos y metas. Cada grupo de trabajo crea objetivos a través de la metodología </w:t>
      </w:r>
      <w:r w:rsidRPr="00FD504B">
        <w:rPr>
          <w:i/>
          <w:iCs/>
        </w:rPr>
        <w:t>SMART</w:t>
      </w:r>
      <w:r w:rsidRPr="00FD504B">
        <w:t xml:space="preserve">. El profesor explica en qué consiste el trabajo y a través de un documento-ficha se definen y acreditan los objetivos definidos. </w:t>
      </w:r>
    </w:p>
    <w:p w:rsidR="00FD504B" w:rsidRPr="00FD504B" w:rsidRDefault="00FD504B" w:rsidP="00FD504B">
      <w:pPr>
        <w:spacing w:before="100" w:line="480" w:lineRule="auto"/>
        <w:ind w:right="4" w:firstLine="720"/>
      </w:pPr>
      <w:r w:rsidRPr="00FD504B">
        <w:t xml:space="preserve">En la tabla 1 especificamos cómo crear objetivos a través del método </w:t>
      </w:r>
      <w:r w:rsidRPr="00FD504B">
        <w:rPr>
          <w:i/>
          <w:iCs/>
        </w:rPr>
        <w:t>SMART</w:t>
      </w:r>
      <w:r w:rsidRPr="00FD504B">
        <w:t>.</w:t>
      </w:r>
    </w:p>
    <w:p w:rsidR="00EC6829" w:rsidRDefault="00EC6829">
      <w:pPr>
        <w:spacing w:before="100" w:line="480" w:lineRule="auto"/>
        <w:ind w:right="4" w:firstLine="720"/>
        <w:jc w:val="center"/>
        <w:rPr>
          <w:b/>
        </w:rPr>
      </w:pPr>
    </w:p>
    <w:p w:rsidR="00FD504B" w:rsidRDefault="00FD504B">
      <w:pPr>
        <w:spacing w:before="100" w:line="480" w:lineRule="auto"/>
        <w:ind w:right="4" w:firstLine="720"/>
        <w:jc w:val="center"/>
        <w:rPr>
          <w:b/>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685"/>
        <w:gridCol w:w="4685"/>
      </w:tblGrid>
      <w:tr w:rsidR="00FD504B" w:rsidTr="003F29C9">
        <w:tc>
          <w:tcPr>
            <w:tcW w:w="9370" w:type="dxa"/>
            <w:gridSpan w:val="2"/>
            <w:tcBorders>
              <w:top w:val="nil"/>
            </w:tcBorders>
          </w:tcPr>
          <w:p w:rsidR="00FD504B" w:rsidRPr="00FD504B" w:rsidRDefault="00FD504B" w:rsidP="00FF089D">
            <w:pPr>
              <w:spacing w:before="100"/>
              <w:ind w:right="4"/>
              <w:jc w:val="center"/>
            </w:pPr>
            <w:r>
              <w:t xml:space="preserve">Tabla 1. Objetivos y metas del Método </w:t>
            </w:r>
            <w:r w:rsidRPr="00FD504B">
              <w:rPr>
                <w:i/>
              </w:rPr>
              <w:t>SMART</w:t>
            </w:r>
          </w:p>
        </w:tc>
      </w:tr>
      <w:tr w:rsidR="00FD504B" w:rsidRPr="00FD504B" w:rsidTr="00FF089D">
        <w:tc>
          <w:tcPr>
            <w:tcW w:w="4685" w:type="dxa"/>
            <w:tcBorders>
              <w:right w:val="nil"/>
            </w:tcBorders>
          </w:tcPr>
          <w:p w:rsidR="00FD504B" w:rsidRPr="00FD504B" w:rsidRDefault="00FD504B" w:rsidP="00FF089D">
            <w:pPr>
              <w:spacing w:before="100"/>
              <w:ind w:right="4"/>
              <w:jc w:val="center"/>
            </w:pPr>
            <w:r w:rsidRPr="00FD504B">
              <w:t>Objetivos</w:t>
            </w:r>
          </w:p>
        </w:tc>
        <w:tc>
          <w:tcPr>
            <w:tcW w:w="4685" w:type="dxa"/>
            <w:tcBorders>
              <w:left w:val="nil"/>
            </w:tcBorders>
          </w:tcPr>
          <w:p w:rsidR="00FD504B" w:rsidRPr="00FD504B" w:rsidRDefault="00FD504B" w:rsidP="00FF089D">
            <w:pPr>
              <w:spacing w:before="100"/>
              <w:ind w:right="4"/>
              <w:jc w:val="center"/>
            </w:pPr>
            <w:r>
              <w:t>Metas</w:t>
            </w:r>
          </w:p>
        </w:tc>
      </w:tr>
      <w:tr w:rsidR="00FD504B" w:rsidRPr="00FD504B" w:rsidTr="00FF089D">
        <w:tc>
          <w:tcPr>
            <w:tcW w:w="4685" w:type="dxa"/>
            <w:tcBorders>
              <w:right w:val="nil"/>
            </w:tcBorders>
          </w:tcPr>
          <w:p w:rsidR="00FD504B" w:rsidRPr="00FD504B" w:rsidRDefault="00FD504B" w:rsidP="00FF089D">
            <w:pPr>
              <w:spacing w:before="100"/>
              <w:ind w:right="4"/>
              <w:jc w:val="center"/>
            </w:pPr>
            <w:r>
              <w:t>Específicos</w:t>
            </w:r>
          </w:p>
        </w:tc>
        <w:tc>
          <w:tcPr>
            <w:tcW w:w="4685" w:type="dxa"/>
            <w:tcBorders>
              <w:left w:val="nil"/>
            </w:tcBorders>
          </w:tcPr>
          <w:p w:rsidR="00FD504B" w:rsidRDefault="00FD504B" w:rsidP="00FF089D">
            <w:pPr>
              <w:spacing w:before="100"/>
              <w:ind w:right="4"/>
              <w:jc w:val="center"/>
            </w:pPr>
            <w:r>
              <w:t>Metas simples y claras</w:t>
            </w:r>
          </w:p>
          <w:p w:rsidR="00FD504B" w:rsidRDefault="00FD504B" w:rsidP="00FF089D">
            <w:pPr>
              <w:spacing w:before="100"/>
              <w:ind w:right="4"/>
              <w:jc w:val="center"/>
            </w:pPr>
            <w:r>
              <w:t>¿Qué quieres?</w:t>
            </w:r>
          </w:p>
          <w:p w:rsidR="00FD504B" w:rsidRDefault="00FD504B" w:rsidP="00FF089D">
            <w:pPr>
              <w:spacing w:before="100"/>
              <w:ind w:right="4"/>
              <w:jc w:val="center"/>
            </w:pPr>
            <w:r>
              <w:t>¿Cómo?</w:t>
            </w:r>
          </w:p>
          <w:p w:rsidR="00FD504B" w:rsidRPr="00FD504B" w:rsidRDefault="00FD504B" w:rsidP="00FF089D">
            <w:pPr>
              <w:spacing w:before="100"/>
              <w:ind w:right="4"/>
              <w:jc w:val="center"/>
            </w:pPr>
            <w:r>
              <w:t>¿Dónde?</w:t>
            </w:r>
          </w:p>
        </w:tc>
      </w:tr>
      <w:tr w:rsidR="00FD504B" w:rsidRPr="00FD504B" w:rsidTr="00FF089D">
        <w:tc>
          <w:tcPr>
            <w:tcW w:w="4685" w:type="dxa"/>
            <w:tcBorders>
              <w:right w:val="nil"/>
            </w:tcBorders>
          </w:tcPr>
          <w:p w:rsidR="00FD504B" w:rsidRPr="00FD504B" w:rsidRDefault="00FD504B" w:rsidP="00FF089D">
            <w:pPr>
              <w:spacing w:before="100"/>
              <w:ind w:right="4"/>
              <w:jc w:val="center"/>
            </w:pPr>
            <w:r>
              <w:t>Medibles</w:t>
            </w:r>
          </w:p>
        </w:tc>
        <w:tc>
          <w:tcPr>
            <w:tcW w:w="4685" w:type="dxa"/>
            <w:tcBorders>
              <w:left w:val="nil"/>
            </w:tcBorders>
          </w:tcPr>
          <w:p w:rsidR="00FD504B" w:rsidRPr="00FD504B" w:rsidRDefault="00FD504B" w:rsidP="00FF089D">
            <w:pPr>
              <w:spacing w:before="100"/>
              <w:ind w:right="4"/>
              <w:jc w:val="center"/>
            </w:pPr>
            <w:r>
              <w:t>¿De qué manera se llevara el control y podemos</w:t>
            </w:r>
            <w:r w:rsidR="00FF089D">
              <w:t xml:space="preserve"> medir los objetivos planteados?</w:t>
            </w:r>
          </w:p>
        </w:tc>
      </w:tr>
      <w:tr w:rsidR="00FD504B" w:rsidRPr="00FD504B" w:rsidTr="00FF089D">
        <w:tc>
          <w:tcPr>
            <w:tcW w:w="4685" w:type="dxa"/>
            <w:tcBorders>
              <w:right w:val="nil"/>
            </w:tcBorders>
          </w:tcPr>
          <w:p w:rsidR="00FD504B" w:rsidRPr="00FD504B" w:rsidRDefault="00FF089D" w:rsidP="00FF089D">
            <w:pPr>
              <w:spacing w:before="100"/>
              <w:ind w:right="4"/>
              <w:jc w:val="center"/>
            </w:pPr>
            <w:r>
              <w:t>Alcanzables</w:t>
            </w:r>
          </w:p>
        </w:tc>
        <w:tc>
          <w:tcPr>
            <w:tcW w:w="4685" w:type="dxa"/>
            <w:tcBorders>
              <w:left w:val="nil"/>
            </w:tcBorders>
          </w:tcPr>
          <w:p w:rsidR="00FD504B" w:rsidRPr="00FD504B" w:rsidRDefault="00FF089D" w:rsidP="00FF089D">
            <w:pPr>
              <w:spacing w:before="100"/>
              <w:ind w:right="4"/>
              <w:jc w:val="center"/>
            </w:pPr>
            <w:r>
              <w:t>Evitar metas imposibles</w:t>
            </w:r>
          </w:p>
        </w:tc>
      </w:tr>
      <w:tr w:rsidR="00FD504B" w:rsidRPr="00FD504B" w:rsidTr="00FF089D">
        <w:tc>
          <w:tcPr>
            <w:tcW w:w="4685" w:type="dxa"/>
            <w:tcBorders>
              <w:right w:val="nil"/>
            </w:tcBorders>
          </w:tcPr>
          <w:p w:rsidR="00FD504B" w:rsidRPr="00FD504B" w:rsidRDefault="00FF089D" w:rsidP="00FF089D">
            <w:pPr>
              <w:spacing w:before="100"/>
              <w:ind w:right="4"/>
              <w:jc w:val="center"/>
            </w:pPr>
            <w:r>
              <w:t>Relevantes</w:t>
            </w:r>
          </w:p>
        </w:tc>
        <w:tc>
          <w:tcPr>
            <w:tcW w:w="4685" w:type="dxa"/>
            <w:tcBorders>
              <w:left w:val="nil"/>
            </w:tcBorders>
          </w:tcPr>
          <w:p w:rsidR="00FD504B" w:rsidRDefault="00FF089D" w:rsidP="00FF089D">
            <w:pPr>
              <w:spacing w:before="100"/>
              <w:ind w:right="4"/>
              <w:jc w:val="center"/>
            </w:pPr>
            <w:r>
              <w:t>¿Para qué puede servir?</w:t>
            </w:r>
          </w:p>
          <w:p w:rsidR="00FF089D" w:rsidRPr="00FD504B" w:rsidRDefault="00FF089D" w:rsidP="00FF089D">
            <w:pPr>
              <w:spacing w:before="100"/>
              <w:ind w:right="4"/>
              <w:jc w:val="center"/>
            </w:pPr>
            <w:r>
              <w:t>Razones para conseguir los objetivos</w:t>
            </w:r>
          </w:p>
        </w:tc>
      </w:tr>
      <w:tr w:rsidR="00FD504B" w:rsidRPr="00FD504B" w:rsidTr="00FF089D">
        <w:tc>
          <w:tcPr>
            <w:tcW w:w="4685" w:type="dxa"/>
            <w:tcBorders>
              <w:right w:val="nil"/>
            </w:tcBorders>
          </w:tcPr>
          <w:p w:rsidR="00FD504B" w:rsidRPr="00FD504B" w:rsidRDefault="00FF089D" w:rsidP="00FF089D">
            <w:pPr>
              <w:spacing w:before="100"/>
              <w:ind w:right="4"/>
              <w:jc w:val="center"/>
            </w:pPr>
            <w:r>
              <w:t>Limitados en el tiempo</w:t>
            </w:r>
          </w:p>
        </w:tc>
        <w:tc>
          <w:tcPr>
            <w:tcW w:w="4685" w:type="dxa"/>
            <w:tcBorders>
              <w:left w:val="nil"/>
            </w:tcBorders>
          </w:tcPr>
          <w:p w:rsidR="00FD504B" w:rsidRPr="00FD504B" w:rsidRDefault="00FF089D" w:rsidP="00FF089D">
            <w:pPr>
              <w:spacing w:before="100"/>
              <w:ind w:right="4"/>
              <w:jc w:val="center"/>
            </w:pPr>
            <w:r>
              <w:t>Establecer plazos y fechas de cumplimiento de objetivos</w:t>
            </w:r>
          </w:p>
        </w:tc>
      </w:tr>
    </w:tbl>
    <w:p w:rsidR="00B321C5" w:rsidRPr="00B321C5" w:rsidRDefault="00B321C5" w:rsidP="00B321C5">
      <w:pPr>
        <w:spacing w:before="100" w:line="480" w:lineRule="auto"/>
        <w:ind w:right="4" w:firstLine="720"/>
      </w:pPr>
      <w:r w:rsidRPr="00B321C5">
        <w:rPr>
          <w:b/>
          <w:bCs/>
        </w:rPr>
        <w:t xml:space="preserve">Elaboración de un </w:t>
      </w:r>
      <w:r w:rsidRPr="00B321C5">
        <w:rPr>
          <w:b/>
          <w:bCs/>
          <w:i/>
          <w:iCs/>
        </w:rPr>
        <w:t xml:space="preserve">Elevator Pitch </w:t>
      </w:r>
    </w:p>
    <w:p w:rsidR="00B321C5" w:rsidRPr="00B321C5" w:rsidRDefault="00B321C5" w:rsidP="00B321C5">
      <w:pPr>
        <w:spacing w:before="100" w:line="480" w:lineRule="auto"/>
        <w:ind w:right="4" w:firstLine="720"/>
      </w:pPr>
      <w:r w:rsidRPr="00B321C5">
        <w:t xml:space="preserve">Asumimos que atraer a clientes o inversores para un negocio es uno de los principales objetivos que tiene un emprendedor. Por tanto, nos planteamos: ¿Es posible conocer a personas interesadas que tengan posibilidades e interés por invertir en la idea? ¿Es factible conocer a potenciales clientes? </w:t>
      </w:r>
    </w:p>
    <w:p w:rsidR="00B321C5" w:rsidRPr="00B321C5" w:rsidRDefault="00B321C5" w:rsidP="00B321C5">
      <w:pPr>
        <w:spacing w:before="100" w:line="480" w:lineRule="auto"/>
        <w:ind w:right="4" w:firstLine="720"/>
      </w:pPr>
      <w:r w:rsidRPr="00B321C5">
        <w:rPr>
          <w:i/>
          <w:iCs/>
        </w:rPr>
        <w:t xml:space="preserve">Elevator Pitch </w:t>
      </w:r>
      <w:r w:rsidRPr="00B321C5">
        <w:t xml:space="preserve">es la herramienta clave para presentar un proyecto empresarial y captar la atención de inversores/futuros clientes. Para ello cada grupo debe crear y elaborar su </w:t>
      </w:r>
      <w:r w:rsidRPr="00B321C5">
        <w:rPr>
          <w:i/>
          <w:iCs/>
        </w:rPr>
        <w:t xml:space="preserve">Elevator Pitch </w:t>
      </w:r>
      <w:r w:rsidRPr="00B321C5">
        <w:t xml:space="preserve">posicionando la imagen de la empresa y sus productos/servicios. Los alumnos preparan un discurso delimitado en el tiempo en el que tienen que definir su proyecto, público objetivo y ofrecer soluciones a los problemas que se le puedan plantear. Se trata de presentar la experiencia definiendo porqué tendrá éxito el proyecto y qué necesitamos para llevarlo a cabo. Asimismo, se muestra lo que nos diferencia de los demás y se explica cuál va a ser el </w:t>
      </w:r>
      <w:r w:rsidRPr="00B321C5">
        <w:rPr>
          <w:i/>
          <w:iCs/>
        </w:rPr>
        <w:t xml:space="preserve">modelo de negocio. </w:t>
      </w:r>
    </w:p>
    <w:p w:rsidR="00FD504B" w:rsidRDefault="00B321C5" w:rsidP="00B321C5">
      <w:pPr>
        <w:spacing w:before="100" w:line="480" w:lineRule="auto"/>
        <w:ind w:right="4" w:firstLine="720"/>
      </w:pPr>
      <w:r w:rsidRPr="00B321C5">
        <w:t xml:space="preserve">Cada grupo, en 5 minutos, explicará a qué se dedica su empresa. Tratamos de trabajar la oratoria y la gestualidad a través de las herramientas </w:t>
      </w:r>
      <w:r w:rsidRPr="00B321C5">
        <w:rPr>
          <w:i/>
          <w:iCs/>
        </w:rPr>
        <w:t xml:space="preserve">Pitch Clock, Natwest Pitch </w:t>
      </w:r>
      <w:r w:rsidRPr="00B321C5">
        <w:t xml:space="preserve">y </w:t>
      </w:r>
      <w:r w:rsidRPr="00B321C5">
        <w:rPr>
          <w:i/>
          <w:iCs/>
        </w:rPr>
        <w:t>Elevator Pitch Generator</w:t>
      </w:r>
      <w:r w:rsidRPr="00B321C5">
        <w:t>.</w:t>
      </w:r>
    </w:p>
    <w:p w:rsidR="00B321C5" w:rsidRPr="00B321C5" w:rsidRDefault="00B321C5" w:rsidP="00B321C5">
      <w:pPr>
        <w:spacing w:before="100" w:line="480" w:lineRule="auto"/>
        <w:ind w:right="4" w:firstLine="720"/>
      </w:pPr>
      <w:r w:rsidRPr="00B321C5">
        <w:rPr>
          <w:b/>
          <w:bCs/>
        </w:rPr>
        <w:t xml:space="preserve">Creación de empresa por internet: Sistema </w:t>
      </w:r>
      <w:r w:rsidRPr="00B321C5">
        <w:rPr>
          <w:b/>
          <w:bCs/>
          <w:i/>
          <w:iCs/>
        </w:rPr>
        <w:t xml:space="preserve">CIRCE </w:t>
      </w:r>
    </w:p>
    <w:p w:rsidR="00B321C5" w:rsidRPr="00B321C5" w:rsidRDefault="00B321C5" w:rsidP="00B321C5">
      <w:pPr>
        <w:spacing w:before="100" w:line="480" w:lineRule="auto"/>
        <w:ind w:right="4" w:firstLine="720"/>
      </w:pPr>
      <w:r w:rsidRPr="00B321C5">
        <w:t xml:space="preserve">Para finalizar la secuencia de la experiencia, los grupos de trabajo han simulado la creación de una empresa por internet accediendo a la dirección web del Ministerio de Industria, Comercio y Turismo (2020) – Centro de Información y Red de Creación de Empresas (CIRCE) https://paeelectronico.es/es-es/Paginas/PagInicio.aspx </w:t>
      </w:r>
    </w:p>
    <w:p w:rsidR="00B321C5" w:rsidRPr="00B321C5" w:rsidRDefault="00B321C5" w:rsidP="00B321C5">
      <w:pPr>
        <w:spacing w:before="100" w:line="480" w:lineRule="auto"/>
        <w:ind w:right="4" w:firstLine="720"/>
      </w:pPr>
      <w:r w:rsidRPr="00B321C5">
        <w:t>Tras el recorrido de la experiencia realizada pasamos a referirnos a los resultados.</w:t>
      </w:r>
    </w:p>
    <w:p w:rsidR="00EC6829" w:rsidRPr="00B321C5" w:rsidRDefault="00B321C5">
      <w:pPr>
        <w:spacing w:before="100" w:line="480" w:lineRule="auto"/>
        <w:ind w:right="4" w:firstLine="720"/>
        <w:jc w:val="center"/>
        <w:rPr>
          <w:b/>
        </w:rPr>
      </w:pPr>
      <w:r w:rsidRPr="00B321C5">
        <w:rPr>
          <w:b/>
        </w:rPr>
        <w:t>Resultados</w:t>
      </w:r>
    </w:p>
    <w:p w:rsidR="00B321C5" w:rsidRPr="00B321C5" w:rsidRDefault="00B321C5" w:rsidP="00B321C5">
      <w:pPr>
        <w:spacing w:before="100" w:line="480" w:lineRule="auto"/>
        <w:ind w:right="4" w:firstLine="720"/>
      </w:pPr>
      <w:r w:rsidRPr="00B321C5">
        <w:t xml:space="preserve">Las actividades realizadas en el aula han despertado la motivación, la curiosidad por el aprendizaje y la mejora en el uso de las tecnologías fomentando el dialogo y la comunicación (Pérez Gómez, 2012; Wells, 2003). El alumnado manifiesta haber aprendido conocimientos técnicos para llevar a cabo su idea. </w:t>
      </w:r>
    </w:p>
    <w:p w:rsidR="00B321C5" w:rsidRPr="00B321C5" w:rsidRDefault="00B321C5" w:rsidP="00B321C5">
      <w:pPr>
        <w:spacing w:before="100" w:line="480" w:lineRule="auto"/>
        <w:ind w:right="4" w:firstLine="720"/>
      </w:pPr>
      <w:r w:rsidRPr="00B321C5">
        <w:t xml:space="preserve">La actividad de autorreflexión ha permitido conocer lo que significa ser emprendedor y saber qué factores clave influyen en un proyecto emprendedor. También el alumnado ha definido las características, habilidades, cualidades y aptitudes que debe tener un emprendedor. Así toman conciencia de los motivos por los cuales fracasan los emprendedores. </w:t>
      </w:r>
    </w:p>
    <w:p w:rsidR="00B321C5" w:rsidRPr="00B321C5" w:rsidRDefault="00B321C5" w:rsidP="00B321C5">
      <w:pPr>
        <w:spacing w:before="100" w:line="480" w:lineRule="auto"/>
        <w:ind w:right="4" w:firstLine="720"/>
      </w:pPr>
      <w:r w:rsidRPr="00B321C5">
        <w:t xml:space="preserve">Los alumnos cumplimentando el autodiagnóstico de actitudes emprendedoras han conocido cuáles son sus características personales y han reflexionado sobre motivación, creatividad, iniciativa, capacidad de relación, innovación y propensión al riesgo. Aspectos todos ellos asociados a la iniciativa emprendedora. </w:t>
      </w:r>
    </w:p>
    <w:p w:rsidR="00B321C5" w:rsidRPr="00B321C5" w:rsidRDefault="00B321C5" w:rsidP="00B321C5">
      <w:pPr>
        <w:spacing w:before="100" w:line="480" w:lineRule="auto"/>
        <w:ind w:right="4" w:firstLine="720"/>
      </w:pPr>
      <w:r w:rsidRPr="00B321C5">
        <w:t xml:space="preserve">El visionado de vídeos sobre la temática </w:t>
      </w:r>
      <w:r w:rsidRPr="00B321C5">
        <w:rPr>
          <w:i/>
          <w:iCs/>
        </w:rPr>
        <w:t xml:space="preserve">Empresa y su entorno </w:t>
      </w:r>
      <w:r w:rsidRPr="00B321C5">
        <w:t xml:space="preserve">ha posibilitado conocer todos aquellos factores que forman parte del entorno general y específico de un negocio. </w:t>
      </w:r>
    </w:p>
    <w:p w:rsidR="00B321C5" w:rsidRPr="00B321C5" w:rsidRDefault="00B321C5" w:rsidP="00B321C5">
      <w:pPr>
        <w:spacing w:before="100" w:line="480" w:lineRule="auto"/>
        <w:ind w:right="4" w:firstLine="720"/>
      </w:pPr>
      <w:r w:rsidRPr="00B321C5">
        <w:t xml:space="preserve">El análisis crítico documentado sobre la complejidad de las organizaciones como sistemas abiertos o cerrados valora los beneficios concretos de los sistemas abiertos ya que las empresas son dinámicas e interactúan con su entorno. Así el alumnado asume los retos sociales de una empresa del siglo XXI. </w:t>
      </w:r>
    </w:p>
    <w:p w:rsidR="00B321C5" w:rsidRPr="00B321C5" w:rsidRDefault="00B321C5" w:rsidP="00B321C5">
      <w:pPr>
        <w:spacing w:before="100" w:line="480" w:lineRule="auto"/>
        <w:ind w:right="4" w:firstLine="720"/>
      </w:pPr>
      <w:r w:rsidRPr="00B321C5">
        <w:t xml:space="preserve">El alumnado ha identificado oportunidades de negocio a través del método </w:t>
      </w:r>
      <w:r w:rsidRPr="00B321C5">
        <w:rPr>
          <w:i/>
          <w:iCs/>
        </w:rPr>
        <w:t xml:space="preserve">SCAMPER </w:t>
      </w:r>
      <w:r w:rsidRPr="00B321C5">
        <w:t xml:space="preserve">asociando ideas a través de un listado prestablecido de preguntas. </w:t>
      </w:r>
    </w:p>
    <w:p w:rsidR="00B321C5" w:rsidRDefault="00B321C5" w:rsidP="00B321C5">
      <w:pPr>
        <w:spacing w:before="100" w:line="480" w:lineRule="auto"/>
        <w:ind w:right="4" w:firstLine="720"/>
      </w:pPr>
      <w:r w:rsidRPr="00B321C5">
        <w:t>El análisis DAFO (Debilidades, Amenazas, Fortalezas y Oportunidades) ha permitido al alumnado conocer el punto de partida sobre el cuál se tendrán que tomar posteriormente decisiones. Y el análisis CAME (corregir, afrontar, mantener, explotar) ha permitido corregir las debilidades, afrontar las amenazas, mantener las fortalezas y explotar las oportunidades.</w:t>
      </w:r>
    </w:p>
    <w:p w:rsidR="009C781B" w:rsidRPr="009C781B" w:rsidRDefault="009C781B" w:rsidP="009C781B">
      <w:pPr>
        <w:spacing w:before="100" w:line="480" w:lineRule="auto"/>
        <w:ind w:right="4" w:firstLine="720"/>
      </w:pPr>
      <w:r w:rsidRPr="009C781B">
        <w:t xml:space="preserve">Una vez analizado la propuesta de negocio se han definido los objetivos/ metas para poder definir las acciones a desarrollar en la empresa. Los objetivos definidos han sido concisos y concretos ya que son específicos, medibles, alcanzables, relevantes y temporales. </w:t>
      </w:r>
    </w:p>
    <w:p w:rsidR="009C781B" w:rsidRPr="009C781B" w:rsidRDefault="009C781B" w:rsidP="009C781B">
      <w:pPr>
        <w:spacing w:before="100" w:line="480" w:lineRule="auto"/>
        <w:ind w:right="4" w:firstLine="720"/>
      </w:pPr>
      <w:r w:rsidRPr="009C781B">
        <w:t xml:space="preserve">Cada grupo de trabajo ha presentado su proyecto de negocio a través de la herramienta </w:t>
      </w:r>
      <w:r w:rsidRPr="009C781B">
        <w:rPr>
          <w:i/>
          <w:iCs/>
        </w:rPr>
        <w:t xml:space="preserve">Elevator Pitch </w:t>
      </w:r>
      <w:r w:rsidRPr="009C781B">
        <w:t xml:space="preserve">definiendo cuál era su público objetivo, ofreciendo soluciones a problemas concretos y sabiendo transmitir la viabilidad y beneficio del negocio. </w:t>
      </w:r>
    </w:p>
    <w:p w:rsidR="009C781B" w:rsidRPr="009C781B" w:rsidRDefault="009C781B" w:rsidP="009C781B">
      <w:pPr>
        <w:spacing w:before="100" w:line="480" w:lineRule="auto"/>
        <w:ind w:right="4" w:firstLine="720"/>
      </w:pPr>
      <w:r w:rsidRPr="009C781B">
        <w:t xml:space="preserve">La simulación de creación de una empresa por internet y la visita a la página web del </w:t>
      </w:r>
      <w:r w:rsidRPr="009C781B">
        <w:rPr>
          <w:i/>
          <w:iCs/>
        </w:rPr>
        <w:t xml:space="preserve">CIRCE </w:t>
      </w:r>
      <w:r w:rsidRPr="009C781B">
        <w:t xml:space="preserve">y punto de atención al emprendedor ha proporcionado información sobre el proceso de constitución y trámites de puesta en marcha, así como la creación de empresas “online”. </w:t>
      </w:r>
    </w:p>
    <w:p w:rsidR="009C781B" w:rsidRPr="009C781B" w:rsidRDefault="009C781B" w:rsidP="009C781B">
      <w:pPr>
        <w:spacing w:before="100" w:line="480" w:lineRule="auto"/>
        <w:ind w:right="4" w:firstLine="720"/>
      </w:pPr>
      <w:r w:rsidRPr="009C781B">
        <w:rPr>
          <w:b/>
          <w:bCs/>
        </w:rPr>
        <w:t xml:space="preserve">Discusión y conclusiones </w:t>
      </w:r>
    </w:p>
    <w:p w:rsidR="009C781B" w:rsidRPr="009C781B" w:rsidRDefault="009C781B" w:rsidP="009C781B">
      <w:pPr>
        <w:spacing w:before="100" w:line="480" w:lineRule="auto"/>
        <w:ind w:right="4" w:firstLine="720"/>
      </w:pPr>
      <w:r w:rsidRPr="009C781B">
        <w:t xml:space="preserve">La incorporación de las tecnologías en los procesos de enseñanza y de aprendizaje es un tema complejo y a día de hoy genera un debate continuo. A modo de discusión formulamos las siguientes cuestiones: ¿Dónde está el mayor obstáculo para responder a la brecha digital entre docentes y discentes? ¿Qué cambios se han de potenciar en la cultura del profesorado para facilitar el uso de dispositivos móviles como herramienta de enseñanza aprendizaje en FP? </w:t>
      </w:r>
    </w:p>
    <w:p w:rsidR="009C781B" w:rsidRPr="009C781B" w:rsidRDefault="009C781B" w:rsidP="009C781B">
      <w:pPr>
        <w:spacing w:before="100" w:line="480" w:lineRule="auto"/>
        <w:ind w:right="4" w:firstLine="720"/>
      </w:pPr>
      <w:r w:rsidRPr="009C781B">
        <w:t xml:space="preserve">Tras el análisis realizado y tomando como referente el desarrollo de la experiencia damos respuesta a los objetivos planteados en la introducción. </w:t>
      </w:r>
    </w:p>
    <w:p w:rsidR="009C781B" w:rsidRDefault="009C781B" w:rsidP="009C781B">
      <w:pPr>
        <w:spacing w:before="100" w:line="480" w:lineRule="auto"/>
        <w:ind w:right="4" w:firstLine="720"/>
      </w:pPr>
      <w:r w:rsidRPr="009C781B">
        <w:t xml:space="preserve">Respecto al objetivo </w:t>
      </w:r>
      <w:r w:rsidRPr="009C781B">
        <w:rPr>
          <w:i/>
          <w:iCs/>
        </w:rPr>
        <w:t>implementar buenas prácticas en el aula que posibiliten la participación e implicación del alumnado a través del uso de dispositivos móviles</w:t>
      </w:r>
      <w:r w:rsidRPr="009C781B">
        <w:t>, del trabajo realizado podemos inferir que las actividades diseñadas han potenciado la implicación de los discentes y han generado un universo de significados promoviendo nuevas dinámicas de interacción que favorecen el aprendizaje de contenidos. Además, los alumnos han mejorado su autoestima y han aprendido a tomar decisiones emprendedoras con la creación de su propia empresa por internet. En el marco de desarrollo global, las oportunidades que brindan las TIC en relación a los procesos educativos constituyen el medio de transformación que nos facilitará la consecución de los Objetivos de Desarrollo Sostenible (UNESCO, 2015).</w:t>
      </w:r>
    </w:p>
    <w:p w:rsidR="009C781B" w:rsidRPr="009C781B" w:rsidRDefault="009C781B" w:rsidP="009C781B">
      <w:pPr>
        <w:spacing w:before="100" w:line="480" w:lineRule="auto"/>
        <w:ind w:right="4" w:firstLine="720"/>
      </w:pPr>
      <w:r w:rsidRPr="009C781B">
        <w:t xml:space="preserve">Para dar respuesta al objetivo potenciar la creatividad, iniciativa y espíritu emprendedor, hemos tomado como punto de partida los intereses/saberes del alumnado lo que nos ha permitido compartir experiencias/conocimientos, reflexionar sobre el perfil profesional del título, las competencias profesionales/sociales, los resultados de aprendizaje y los contenidos de la </w:t>
      </w:r>
      <w:r w:rsidRPr="009C781B">
        <w:rPr>
          <w:i/>
          <w:iCs/>
        </w:rPr>
        <w:t xml:space="preserve">asignatura Empresa e Iniciativa Emprendedora. </w:t>
      </w:r>
      <w:r w:rsidRPr="009C781B">
        <w:t xml:space="preserve">Consideramos que es importante que los futuros técnicos aprendan a reconocer sus potencialidades personales y a comprender la complejidad de su futuro laboral. </w:t>
      </w:r>
    </w:p>
    <w:p w:rsidR="009C781B" w:rsidRPr="009C781B" w:rsidRDefault="009C781B" w:rsidP="009C781B">
      <w:pPr>
        <w:spacing w:before="100" w:line="480" w:lineRule="auto"/>
        <w:ind w:right="4" w:firstLine="720"/>
      </w:pPr>
      <w:r w:rsidRPr="009C781B">
        <w:t xml:space="preserve">Las actividades docentes diseñadas en esta experiencia han resultado dinámicas e interactivas posibilitando un aprendizaje significativo y relevante. El alumnado ha despertado su espíritu emprendedor y valora positivamente la experiencia del uso de la tecnología móvil como herramienta de creación de contenido didáctico en el aula. </w:t>
      </w:r>
    </w:p>
    <w:p w:rsidR="009C781B" w:rsidRPr="009C781B" w:rsidRDefault="009C781B" w:rsidP="009C781B">
      <w:pPr>
        <w:spacing w:before="100" w:line="480" w:lineRule="auto"/>
        <w:ind w:right="4" w:firstLine="720"/>
      </w:pPr>
      <w:r w:rsidRPr="009C781B">
        <w:t>La promoción de la competencia digital a través de dispositivos móviles en el aula ha involucrado a todo el alumnado compartiendo recursos en línea y provocando la interacción entre docentes y discentes. Asimismo, desde los escenarios de aprendizaje creados, los alumnos han identificado, analizado, evaluado información digital y han creado y editado contenidos tomando decisiones en cuanto a la selección de herramientas tecnológicas apropiadas para transformar una idea en valor. Es decir, han descubierto ideas y oportunidades de negocio, conocen los recursos necesarios para ponerlas en práctica y están en disposición de pasar a la acción. En este capítulo hemos abordado algunas de las cuestiones que, con toda seguridad, habremos de retomar en futuros trabajos</w:t>
      </w:r>
    </w:p>
    <w:p w:rsidR="00EC6829" w:rsidRDefault="009C781B">
      <w:pPr>
        <w:spacing w:before="100" w:line="480" w:lineRule="auto"/>
        <w:ind w:right="4" w:firstLine="720"/>
        <w:jc w:val="center"/>
        <w:rPr>
          <w:b/>
        </w:rPr>
      </w:pPr>
      <w:r w:rsidRPr="009C781B">
        <w:rPr>
          <w:b/>
        </w:rPr>
        <w:t>Referencias</w:t>
      </w:r>
    </w:p>
    <w:p w:rsidR="00327040" w:rsidRPr="00327040" w:rsidRDefault="00327040" w:rsidP="00014055">
      <w:pPr>
        <w:spacing w:before="100" w:line="480" w:lineRule="auto"/>
        <w:ind w:left="720" w:right="6" w:hanging="720"/>
      </w:pPr>
      <w:r w:rsidRPr="00327040">
        <w:t xml:space="preserve">Area, M. (2010). El proceso de integración y uso pedagógico de las TIC en los centros educativos. Un estudio de casos. </w:t>
      </w:r>
      <w:r w:rsidRPr="00327040">
        <w:rPr>
          <w:i/>
          <w:iCs/>
        </w:rPr>
        <w:t xml:space="preserve">Revista de Educación, 352, </w:t>
      </w:r>
      <w:r w:rsidRPr="00327040">
        <w:t xml:space="preserve">77-97. </w:t>
      </w:r>
    </w:p>
    <w:p w:rsidR="00327040" w:rsidRPr="00327040" w:rsidRDefault="00327040" w:rsidP="00014055">
      <w:pPr>
        <w:spacing w:before="100" w:line="480" w:lineRule="auto"/>
        <w:ind w:left="720" w:right="6" w:hanging="720"/>
      </w:pPr>
      <w:r w:rsidRPr="00327040">
        <w:t xml:space="preserve">Bauman, Z. (2004). </w:t>
      </w:r>
      <w:r w:rsidRPr="00327040">
        <w:rPr>
          <w:i/>
          <w:iCs/>
        </w:rPr>
        <w:t xml:space="preserve">Modernidad líquida. </w:t>
      </w:r>
      <w:r w:rsidRPr="00327040">
        <w:t xml:space="preserve">Fondo de Cultura Económica </w:t>
      </w:r>
    </w:p>
    <w:p w:rsidR="00327040" w:rsidRPr="00327040" w:rsidRDefault="00327040" w:rsidP="00014055">
      <w:pPr>
        <w:spacing w:before="100" w:line="480" w:lineRule="auto"/>
        <w:ind w:left="720" w:right="6" w:hanging="720"/>
      </w:pPr>
      <w:r w:rsidRPr="00327040">
        <w:t xml:space="preserve">Bauman, Z.; y Donskis, L. (2019). </w:t>
      </w:r>
      <w:r w:rsidRPr="00327040">
        <w:rPr>
          <w:i/>
          <w:iCs/>
        </w:rPr>
        <w:t xml:space="preserve">Maldad líquida. </w:t>
      </w:r>
      <w:r w:rsidRPr="00327040">
        <w:t xml:space="preserve">Planeta </w:t>
      </w:r>
    </w:p>
    <w:p w:rsidR="00327040" w:rsidRPr="00327040" w:rsidRDefault="00327040" w:rsidP="00014055">
      <w:pPr>
        <w:spacing w:before="100" w:line="480" w:lineRule="auto"/>
        <w:ind w:left="720" w:right="6" w:hanging="720"/>
      </w:pPr>
      <w:r w:rsidRPr="00327040">
        <w:t xml:space="preserve">De Pablos Pons, J. (Coord) (2015). </w:t>
      </w:r>
      <w:r w:rsidRPr="00327040">
        <w:rPr>
          <w:i/>
          <w:iCs/>
        </w:rPr>
        <w:t>Centros educativos ante el desafío de las tecnologías digitales</w:t>
      </w:r>
      <w:r w:rsidRPr="00327040">
        <w:t xml:space="preserve">. La Muralla. </w:t>
      </w:r>
    </w:p>
    <w:p w:rsidR="009C781B" w:rsidRDefault="00327040" w:rsidP="00014055">
      <w:pPr>
        <w:spacing w:before="100" w:line="480" w:lineRule="auto"/>
        <w:ind w:left="720" w:right="6" w:hanging="720"/>
      </w:pPr>
      <w:r w:rsidRPr="00327040">
        <w:t xml:space="preserve">Real Decreto 177/2008, de 8 de febrero, por el que se establece el título de Técnico en Instalaciones Eléctricas y Automáticas y se fijan sus enseñanzas mínimas. </w:t>
      </w:r>
      <w:r w:rsidRPr="00327040">
        <w:rPr>
          <w:i/>
          <w:iCs/>
        </w:rPr>
        <w:t>Boletín Oficial del Estado, 53</w:t>
      </w:r>
      <w:r w:rsidRPr="00327040">
        <w:t>, 01 de marzo de 2008.</w:t>
      </w:r>
    </w:p>
    <w:p w:rsidR="00014055" w:rsidRPr="00014055" w:rsidRDefault="00014055" w:rsidP="00014055">
      <w:pPr>
        <w:spacing w:before="100" w:line="480" w:lineRule="auto"/>
        <w:ind w:left="720" w:right="6" w:hanging="720"/>
      </w:pPr>
      <w:r w:rsidRPr="00014055">
        <w:t xml:space="preserve">INTEF (2017). Marco Común de Competencia Digital. https://goo.gl/R9ia89 </w:t>
      </w:r>
    </w:p>
    <w:p w:rsidR="00014055" w:rsidRPr="00014055" w:rsidRDefault="00014055" w:rsidP="00014055">
      <w:pPr>
        <w:spacing w:before="100" w:line="480" w:lineRule="auto"/>
        <w:ind w:left="720" w:right="6" w:hanging="720"/>
      </w:pPr>
      <w:r w:rsidRPr="00014055">
        <w:t xml:space="preserve">Mercer, N. (1997). </w:t>
      </w:r>
      <w:r w:rsidRPr="00014055">
        <w:rPr>
          <w:i/>
          <w:iCs/>
        </w:rPr>
        <w:t>La construcción guiada del conocimiento: El habla de profesores y alumnos</w:t>
      </w:r>
      <w:r w:rsidRPr="00014055">
        <w:t xml:space="preserve">. Paidós. </w:t>
      </w:r>
    </w:p>
    <w:p w:rsidR="00014055" w:rsidRPr="00014055" w:rsidRDefault="00014055" w:rsidP="00014055">
      <w:pPr>
        <w:spacing w:before="100" w:line="480" w:lineRule="auto"/>
        <w:ind w:left="720" w:right="6" w:hanging="720"/>
      </w:pPr>
      <w:r w:rsidRPr="00014055">
        <w:t xml:space="preserve">Ministerio de Industria, Comercio y Turismo. (2020). </w:t>
      </w:r>
      <w:r w:rsidRPr="00014055">
        <w:rPr>
          <w:i/>
          <w:iCs/>
        </w:rPr>
        <w:t>Autodiagnóstico de actitudes emprendedoras.</w:t>
      </w:r>
      <w:r w:rsidRPr="00014055">
        <w:t xml:space="preserve">http://www.ipyme.org/esES/DecisionEmprender/Paginas/AutodiagnosticoActitudesEmprendedoras.aspx </w:t>
      </w:r>
    </w:p>
    <w:p w:rsidR="00014055" w:rsidRPr="00014055" w:rsidRDefault="00014055" w:rsidP="00014055">
      <w:pPr>
        <w:spacing w:before="100" w:line="480" w:lineRule="auto"/>
        <w:ind w:left="720" w:right="6" w:hanging="720"/>
      </w:pPr>
      <w:r w:rsidRPr="00014055">
        <w:t xml:space="preserve">Ministerio de Industria, Comercio y Turismo. (2020). </w:t>
      </w:r>
      <w:r w:rsidRPr="00014055">
        <w:rPr>
          <w:i/>
          <w:iCs/>
        </w:rPr>
        <w:t xml:space="preserve">Punto de atención al emprendedor. </w:t>
      </w:r>
      <w:r w:rsidRPr="00014055">
        <w:t xml:space="preserve">https://paeelectronico.es/es-es/Paginas/PagInicio.aspx </w:t>
      </w:r>
    </w:p>
    <w:p w:rsidR="00014055" w:rsidRPr="00014055" w:rsidRDefault="00014055" w:rsidP="00014055">
      <w:pPr>
        <w:spacing w:before="100" w:line="480" w:lineRule="auto"/>
        <w:ind w:left="720" w:right="6" w:hanging="720"/>
      </w:pPr>
      <w:r w:rsidRPr="00014055">
        <w:t xml:space="preserve">Pérez Gómez, A. I. (2012). </w:t>
      </w:r>
      <w:r w:rsidRPr="00014055">
        <w:rPr>
          <w:i/>
          <w:iCs/>
        </w:rPr>
        <w:t xml:space="preserve">Educarse en la era digital. </w:t>
      </w:r>
      <w:r w:rsidRPr="00014055">
        <w:t xml:space="preserve">Morata. </w:t>
      </w:r>
    </w:p>
    <w:p w:rsidR="00014055" w:rsidRPr="00014055" w:rsidRDefault="00014055" w:rsidP="00014055">
      <w:pPr>
        <w:spacing w:before="100" w:line="480" w:lineRule="auto"/>
        <w:ind w:left="720" w:right="6" w:hanging="720"/>
      </w:pPr>
      <w:r w:rsidRPr="00014055">
        <w:t xml:space="preserve">UNESCO (2015). </w:t>
      </w:r>
      <w:r w:rsidRPr="00014055">
        <w:rPr>
          <w:i/>
          <w:iCs/>
        </w:rPr>
        <w:t>Declaración de Qingdao. Movilizar las TIC para la realización de la Educación 2030</w:t>
      </w:r>
      <w:r w:rsidRPr="00014055">
        <w:t xml:space="preserve">. https://goo.gl/9aAJmS </w:t>
      </w:r>
    </w:p>
    <w:p w:rsidR="00014055" w:rsidRPr="00014055" w:rsidRDefault="00014055" w:rsidP="00014055">
      <w:pPr>
        <w:spacing w:before="100" w:line="480" w:lineRule="auto"/>
        <w:ind w:left="720" w:right="6" w:hanging="720"/>
      </w:pPr>
      <w:r w:rsidRPr="00014055">
        <w:t xml:space="preserve">Wells, G. (2003). </w:t>
      </w:r>
      <w:r w:rsidRPr="00014055">
        <w:rPr>
          <w:i/>
          <w:iCs/>
        </w:rPr>
        <w:t>Indagación dialógica. Hacia una teoría y una práctica socioculturales de la educación</w:t>
      </w:r>
      <w:r w:rsidRPr="00014055">
        <w:t>. Paidós.</w:t>
      </w:r>
    </w:p>
    <w:p w:rsidR="00EC6829" w:rsidRDefault="00EC6829">
      <w:pPr>
        <w:spacing w:before="100" w:line="480" w:lineRule="auto"/>
        <w:ind w:right="4" w:firstLine="720"/>
        <w:jc w:val="center"/>
        <w:rPr>
          <w:b/>
        </w:rPr>
      </w:pPr>
    </w:p>
    <w:p w:rsidR="00EC6829" w:rsidRDefault="00EC6829">
      <w:pPr>
        <w:spacing w:before="100" w:line="480" w:lineRule="auto"/>
        <w:ind w:right="4" w:firstLine="720"/>
        <w:jc w:val="center"/>
        <w:rPr>
          <w:b/>
        </w:rPr>
      </w:pPr>
    </w:p>
    <w:p w:rsidR="00EC6829" w:rsidRDefault="00EC6829">
      <w:pPr>
        <w:spacing w:before="100" w:line="480" w:lineRule="auto"/>
        <w:ind w:right="4" w:firstLine="720"/>
        <w:jc w:val="center"/>
        <w:rPr>
          <w:b/>
        </w:rPr>
      </w:pPr>
    </w:p>
    <w:p w:rsidR="00EC6829" w:rsidRDefault="00EC6829">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014055" w:rsidRDefault="00014055">
      <w:pPr>
        <w:spacing w:before="100" w:line="480" w:lineRule="auto"/>
        <w:ind w:right="4" w:firstLine="720"/>
        <w:jc w:val="center"/>
        <w:rPr>
          <w:b/>
        </w:rPr>
      </w:pPr>
    </w:p>
    <w:p w:rsidR="00727DFC" w:rsidRDefault="00D8211A">
      <w:pPr>
        <w:widowControl/>
        <w:spacing w:after="200" w:line="276" w:lineRule="auto"/>
        <w:jc w:val="center"/>
        <w:rPr>
          <w:b/>
        </w:rPr>
      </w:pPr>
      <w:r>
        <w:rPr>
          <w:b/>
        </w:rPr>
        <w:t>Ficha de Análisis de Caso</w:t>
      </w:r>
    </w:p>
    <w:p w:rsidR="00727DFC" w:rsidRDefault="00727DFC"/>
    <w:tbl>
      <w:tblPr>
        <w:tblStyle w:val="a"/>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4247"/>
      </w:tblGrid>
      <w:tr w:rsidR="00727DFC">
        <w:tc>
          <w:tcPr>
            <w:tcW w:w="8966" w:type="dxa"/>
            <w:gridSpan w:val="2"/>
            <w:shd w:val="clear" w:color="auto" w:fill="95B3D7"/>
          </w:tcPr>
          <w:p w:rsidR="00727DFC" w:rsidRDefault="00D8211A">
            <w:pPr>
              <w:jc w:val="center"/>
            </w:pPr>
            <w:r>
              <w:rPr>
                <w:b/>
              </w:rPr>
              <w:t>ANEXO 2 - FICHA DE ANÁLISIS DE CASO</w:t>
            </w:r>
          </w:p>
        </w:tc>
      </w:tr>
      <w:tr w:rsidR="00727DFC">
        <w:tc>
          <w:tcPr>
            <w:tcW w:w="4719" w:type="dxa"/>
            <w:shd w:val="clear" w:color="auto" w:fill="95B3D7"/>
          </w:tcPr>
          <w:p w:rsidR="00727DFC" w:rsidRDefault="00727DFC">
            <w:pPr>
              <w:rPr>
                <w:b/>
              </w:rPr>
            </w:pPr>
          </w:p>
          <w:p w:rsidR="00727DFC" w:rsidRDefault="00727DFC">
            <w:pPr>
              <w:rPr>
                <w:b/>
              </w:rPr>
            </w:pPr>
          </w:p>
          <w:p w:rsidR="00727DFC" w:rsidRDefault="00D8211A">
            <w:pPr>
              <w:rPr>
                <w:b/>
              </w:rPr>
            </w:pPr>
            <w:r>
              <w:rPr>
                <w:b/>
              </w:rPr>
              <w:t>Estudiantes</w:t>
            </w:r>
          </w:p>
        </w:tc>
        <w:tc>
          <w:tcPr>
            <w:tcW w:w="4247" w:type="dxa"/>
          </w:tcPr>
          <w:p w:rsidR="00727DFC" w:rsidRDefault="00D8211A">
            <w:pPr>
              <w:jc w:val="center"/>
            </w:pPr>
            <w:r>
              <w:t>Brian Carlos Pereira López</w:t>
            </w:r>
          </w:p>
          <w:p w:rsidR="00727DFC" w:rsidRDefault="00D8211A">
            <w:pPr>
              <w:jc w:val="center"/>
            </w:pPr>
            <w:r>
              <w:t>Cesar Augusto Acosta Cantillo</w:t>
            </w:r>
          </w:p>
          <w:p w:rsidR="00727DFC" w:rsidRDefault="00D8211A">
            <w:pPr>
              <w:jc w:val="center"/>
            </w:pPr>
            <w:r>
              <w:t>Luis Fernando Fontalvo Hernández</w:t>
            </w:r>
          </w:p>
          <w:p w:rsidR="00727DFC" w:rsidRDefault="00D8211A">
            <w:pPr>
              <w:jc w:val="center"/>
            </w:pPr>
            <w:r>
              <w:t>Tedder Niño Drago</w:t>
            </w:r>
          </w:p>
        </w:tc>
      </w:tr>
      <w:tr w:rsidR="00727DFC">
        <w:tc>
          <w:tcPr>
            <w:tcW w:w="4719" w:type="dxa"/>
            <w:shd w:val="clear" w:color="auto" w:fill="95B3D7"/>
          </w:tcPr>
          <w:p w:rsidR="00727DFC" w:rsidRDefault="00D8211A">
            <w:pPr>
              <w:rPr>
                <w:b/>
              </w:rPr>
            </w:pPr>
            <w:r>
              <w:rPr>
                <w:b/>
              </w:rPr>
              <w:t>Grupo</w:t>
            </w:r>
          </w:p>
        </w:tc>
        <w:tc>
          <w:tcPr>
            <w:tcW w:w="4247" w:type="dxa"/>
          </w:tcPr>
          <w:p w:rsidR="00727DFC" w:rsidRDefault="00D8211A">
            <w:pPr>
              <w:jc w:val="center"/>
            </w:pPr>
            <w:r>
              <w:t>551040 - 14</w:t>
            </w:r>
          </w:p>
        </w:tc>
      </w:tr>
      <w:tr w:rsidR="00727DFC">
        <w:tc>
          <w:tcPr>
            <w:tcW w:w="4719" w:type="dxa"/>
            <w:shd w:val="clear" w:color="auto" w:fill="95B3D7"/>
          </w:tcPr>
          <w:p w:rsidR="00727DFC" w:rsidRDefault="00D8211A">
            <w:pPr>
              <w:rPr>
                <w:b/>
              </w:rPr>
            </w:pPr>
            <w:r>
              <w:rPr>
                <w:b/>
              </w:rPr>
              <w:t>Fecha</w:t>
            </w:r>
          </w:p>
        </w:tc>
        <w:tc>
          <w:tcPr>
            <w:tcW w:w="4247" w:type="dxa"/>
          </w:tcPr>
          <w:p w:rsidR="00727DFC" w:rsidRDefault="00D8211A">
            <w:pPr>
              <w:jc w:val="center"/>
            </w:pPr>
            <w:r>
              <w:t>08 de mayo de 2023</w:t>
            </w:r>
          </w:p>
        </w:tc>
      </w:tr>
      <w:tr w:rsidR="00727DFC">
        <w:tc>
          <w:tcPr>
            <w:tcW w:w="4719" w:type="dxa"/>
            <w:shd w:val="clear" w:color="auto" w:fill="95B3D7"/>
          </w:tcPr>
          <w:p w:rsidR="00727DFC" w:rsidRDefault="00D8211A">
            <w:pPr>
              <w:rPr>
                <w:b/>
              </w:rPr>
            </w:pPr>
            <w:r>
              <w:rPr>
                <w:b/>
              </w:rPr>
              <w:t xml:space="preserve">Caso </w:t>
            </w:r>
            <w:r>
              <w:rPr>
                <w:b/>
                <w:shd w:val="clear" w:color="auto" w:fill="95B3D7"/>
              </w:rPr>
              <w:t>seleccionado</w:t>
            </w:r>
          </w:p>
        </w:tc>
        <w:tc>
          <w:tcPr>
            <w:tcW w:w="4247" w:type="dxa"/>
          </w:tcPr>
          <w:p w:rsidR="00727DFC" w:rsidRDefault="00D8211A">
            <w:pPr>
              <w:jc w:val="center"/>
            </w:pPr>
            <w:r>
              <w:t>Aprendizaje con dispositivos móviles en formación profesional</w:t>
            </w:r>
          </w:p>
        </w:tc>
      </w:tr>
      <w:tr w:rsidR="00727DFC">
        <w:tc>
          <w:tcPr>
            <w:tcW w:w="4719" w:type="dxa"/>
            <w:shd w:val="clear" w:color="auto" w:fill="95B3D7"/>
          </w:tcPr>
          <w:p w:rsidR="00727DFC" w:rsidRDefault="00D8211A">
            <w:pPr>
              <w:jc w:val="center"/>
              <w:rPr>
                <w:b/>
              </w:rPr>
            </w:pPr>
            <w:r>
              <w:rPr>
                <w:b/>
              </w:rPr>
              <w:t>CRITERIO</w:t>
            </w:r>
          </w:p>
        </w:tc>
        <w:tc>
          <w:tcPr>
            <w:tcW w:w="4247" w:type="dxa"/>
            <w:shd w:val="clear" w:color="auto" w:fill="95B3D7"/>
          </w:tcPr>
          <w:p w:rsidR="00727DFC" w:rsidRDefault="00D8211A">
            <w:pPr>
              <w:jc w:val="center"/>
              <w:rPr>
                <w:b/>
              </w:rPr>
            </w:pPr>
            <w:r>
              <w:rPr>
                <w:b/>
              </w:rPr>
              <w:t>ANÁLISIS</w:t>
            </w:r>
          </w:p>
        </w:tc>
      </w:tr>
      <w:tr w:rsidR="00727DFC">
        <w:tc>
          <w:tcPr>
            <w:tcW w:w="4719" w:type="dxa"/>
          </w:tcPr>
          <w:p w:rsidR="00727DFC" w:rsidRDefault="00D8211A">
            <w:pPr>
              <w:jc w:val="center"/>
              <w:rPr>
                <w:b/>
              </w:rPr>
            </w:pPr>
            <w:r>
              <w:rPr>
                <w:b/>
              </w:rPr>
              <w:t>Resumen de la situación presentada en el caso.</w:t>
            </w:r>
          </w:p>
        </w:tc>
        <w:tc>
          <w:tcPr>
            <w:tcW w:w="4247" w:type="dxa"/>
          </w:tcPr>
          <w:p w:rsidR="00727DFC" w:rsidRDefault="00D8211A">
            <w:pPr>
              <w:ind w:firstLine="709"/>
            </w:pPr>
            <w:r>
              <w:t>El uso de los dispositivos móviles (Smartphone, Tabletas y ordenadores portátiles) se ha multiplicado en los últimos años, formando una parte esencial y muy importante de nuestra vida diaria. En el ámbito de la Formación Profesional se están empezando a introducir como una herramienta más para la mejora del proceso de enseñanza-aprendizaje, denominándose con el término Mobile learning.</w:t>
            </w:r>
          </w:p>
          <w:p w:rsidR="00727DFC" w:rsidRDefault="00D8211A">
            <w:pPr>
              <w:ind w:firstLine="709"/>
            </w:pPr>
            <w:r>
              <w:t>El Mobile learning hace referencia al aprendizaje que se produce a partir de la mediación de los dispositivos móviles.</w:t>
            </w:r>
          </w:p>
          <w:p w:rsidR="00727DFC" w:rsidRDefault="00D8211A">
            <w:pPr>
              <w:ind w:firstLine="709"/>
            </w:pPr>
            <w:r>
              <w:t>La importancia de los dispositivos móviles como recurso educativo radica en dos factores, uno de ellos es la ubicuidad,  el hecho de poder consultarse en cualquier momento y lugar, el otro es la multiplicidad que es la gran cantidad de recursos digitales que llevan implícitos, como las aplicaciones móviles también conocidas como Apps.</w:t>
            </w:r>
          </w:p>
        </w:tc>
      </w:tr>
      <w:tr w:rsidR="00727DFC">
        <w:tc>
          <w:tcPr>
            <w:tcW w:w="4719" w:type="dxa"/>
          </w:tcPr>
          <w:p w:rsidR="00727DFC" w:rsidRDefault="00D8211A">
            <w:pPr>
              <w:jc w:val="center"/>
              <w:rPr>
                <w:b/>
              </w:rPr>
            </w:pPr>
            <w:r>
              <w:rPr>
                <w:b/>
              </w:rPr>
              <w:t>Identificación y breve descripción de la relación de la situación presentada en el caso con la competencia digital docente</w:t>
            </w:r>
          </w:p>
        </w:tc>
        <w:tc>
          <w:tcPr>
            <w:tcW w:w="4247" w:type="dxa"/>
          </w:tcPr>
          <w:p w:rsidR="00727DFC" w:rsidRDefault="00D8211A">
            <w:pPr>
              <w:ind w:firstLine="709"/>
            </w:pPr>
            <w:r>
              <w:t>La relación que existe con la competencia digital docente es variada:</w:t>
            </w:r>
          </w:p>
          <w:p w:rsidR="00727DFC" w:rsidRDefault="00D8211A">
            <w:pPr>
              <w:ind w:firstLine="709"/>
            </w:pPr>
            <w:r>
              <w:rPr>
                <w:b/>
              </w:rPr>
              <w:t xml:space="preserve">Información y alfabetización informacional: </w:t>
            </w:r>
            <w:r>
              <w:t>se relaciona en que el docente utiliza la estrategia de buscar información, datos y contenidos digitales en la red utilizando los dispositivos móviles.  También reúne, comprende y analiza contenidos digitales como lo son los videos compartidos en los enlaces para después realizar una comprensión de manera crítica y reflexiva.</w:t>
            </w:r>
          </w:p>
          <w:p w:rsidR="00727DFC" w:rsidRDefault="00D8211A">
            <w:pPr>
              <w:ind w:firstLine="709"/>
            </w:pPr>
            <w:r>
              <w:rPr>
                <w:b/>
              </w:rPr>
              <w:t xml:space="preserve">Comunicación y colaboración: </w:t>
            </w:r>
            <w:r>
              <w:t>Utiliza la tecnología como medio para realizar trabajos colaborativos, se comparten información y contenidos digitales e interactúan por medio de diferentes aplicaciones digitales.  Todo lo anterior es mediado a través de los dispositivos móviles.</w:t>
            </w:r>
          </w:p>
          <w:p w:rsidR="00727DFC" w:rsidRDefault="00D8211A">
            <w:pPr>
              <w:ind w:firstLine="709"/>
            </w:pPr>
            <w:r>
              <w:rPr>
                <w:b/>
              </w:rPr>
              <w:t xml:space="preserve">Creación de contenidos digitales: </w:t>
            </w:r>
            <w:r>
              <w:t>utiliza las aplicaciones instaladas en los dispositivos móviles para crear contenidos digitales teniendo en cuenta los derechos de autor.</w:t>
            </w:r>
          </w:p>
          <w:p w:rsidR="00727DFC" w:rsidRDefault="00D8211A">
            <w:pPr>
              <w:ind w:firstLine="709"/>
            </w:pPr>
            <w:r>
              <w:rPr>
                <w:b/>
              </w:rPr>
              <w:t xml:space="preserve">Seguridad: </w:t>
            </w:r>
            <w:r>
              <w:t xml:space="preserve">Se menciona que el uso inadecuado de los dispositivos móviles puede generar un efecto contrario a los fines educativos, por lo tanto, en el caso de estudio se enfatiza en minimizar los riesgos que puede causar el uso inapropiado de la tecnología móvil. </w:t>
            </w:r>
          </w:p>
          <w:p w:rsidR="00727DFC" w:rsidRDefault="00D8211A">
            <w:pPr>
              <w:ind w:firstLine="709"/>
            </w:pPr>
            <w:r>
              <w:rPr>
                <w:b/>
              </w:rPr>
              <w:t xml:space="preserve">Resolución de problemas: </w:t>
            </w:r>
            <w:r>
              <w:t>en el caso objeto de análisis se utiliza la tecnología para solucionar problemas de manera innovadora y creativa y además los dispositivos móviles son utilizados como medios para actualizar los conocimientos propios y el de los demás.</w:t>
            </w:r>
          </w:p>
        </w:tc>
      </w:tr>
      <w:tr w:rsidR="00727DFC">
        <w:tc>
          <w:tcPr>
            <w:tcW w:w="4719" w:type="dxa"/>
          </w:tcPr>
          <w:p w:rsidR="00727DFC" w:rsidRDefault="00D8211A">
            <w:pPr>
              <w:jc w:val="center"/>
              <w:rPr>
                <w:b/>
              </w:rPr>
            </w:pPr>
            <w:r>
              <w:rPr>
                <w:b/>
              </w:rPr>
              <w:t>Identificación y breve descripción de la situación presentada en el caso con las estrategias didácticas digitales</w:t>
            </w:r>
          </w:p>
        </w:tc>
        <w:tc>
          <w:tcPr>
            <w:tcW w:w="4247" w:type="dxa"/>
          </w:tcPr>
          <w:p w:rsidR="00727DFC" w:rsidRDefault="00D8211A">
            <w:pPr>
              <w:ind w:firstLine="709"/>
            </w:pPr>
            <w:r>
              <w:t>Las estrategias didácticas utilizadas en el caso:</w:t>
            </w:r>
          </w:p>
          <w:p w:rsidR="00727DFC" w:rsidRDefault="00D8211A">
            <w:pPr>
              <w:ind w:firstLine="709"/>
            </w:pPr>
            <w:r>
              <w:t>identificar los saberes previos que tienen los alumnos.</w:t>
            </w:r>
          </w:p>
          <w:p w:rsidR="00727DFC" w:rsidRDefault="00D8211A">
            <w:pPr>
              <w:ind w:firstLine="709"/>
            </w:pPr>
            <w:r>
              <w:t>Los estudiantes deben buscar herramientas o software online para llevar a cabo la actividad de autoconocimiento y habilidades.</w:t>
            </w:r>
          </w:p>
          <w:p w:rsidR="00727DFC" w:rsidRDefault="00D8211A">
            <w:pPr>
              <w:ind w:firstLine="709"/>
            </w:pPr>
            <w:r>
              <w:t>Investigar en sus dispositivos móviles la temática en cuestión.</w:t>
            </w:r>
          </w:p>
          <w:p w:rsidR="00727DFC" w:rsidRDefault="00D8211A">
            <w:pPr>
              <w:ind w:firstLine="709"/>
            </w:pPr>
            <w:r>
              <w:t>El estudiante debe elegir la herramienta de software idóneo y resolver un cuestionario de preguntas cerradas</w:t>
            </w:r>
          </w:p>
          <w:p w:rsidR="00727DFC" w:rsidRDefault="00D8211A">
            <w:pPr>
              <w:ind w:firstLine="709"/>
            </w:pPr>
            <w:r>
              <w:t>El docente implementa estrategias donde realiza una pregunta para generar en los estudiantes un análisis que incita a una discusión colectiva para entre todos llegar a una conclusión.</w:t>
            </w:r>
          </w:p>
          <w:p w:rsidR="00727DFC" w:rsidRDefault="00D8211A">
            <w:pPr>
              <w:ind w:firstLine="709"/>
            </w:pPr>
            <w:r>
              <w:t xml:space="preserve">El docente les comparte enlaces de videos para que puedan profundizar de la temática abordada en cualquier momento o lugar a través de sus dispositivos móviles. </w:t>
            </w:r>
          </w:p>
          <w:p w:rsidR="00727DFC" w:rsidRDefault="00D8211A">
            <w:pPr>
              <w:ind w:firstLine="709"/>
            </w:pPr>
            <w:r>
              <w:t>Utiliza el correo electrónico como medio de difusión de los enlaces de los videos.</w:t>
            </w:r>
          </w:p>
          <w:p w:rsidR="00727DFC" w:rsidRDefault="00727DFC">
            <w:pPr>
              <w:ind w:firstLine="709"/>
            </w:pPr>
          </w:p>
        </w:tc>
      </w:tr>
      <w:tr w:rsidR="00727DFC">
        <w:tc>
          <w:tcPr>
            <w:tcW w:w="4719" w:type="dxa"/>
          </w:tcPr>
          <w:p w:rsidR="00727DFC" w:rsidRDefault="00D8211A">
            <w:pPr>
              <w:jc w:val="center"/>
              <w:rPr>
                <w:b/>
              </w:rPr>
            </w:pPr>
            <w:r>
              <w:rPr>
                <w:b/>
              </w:rPr>
              <w:t>Identificación de las similitudes y diferencias principales de la situación presentada  en el caso con su propio contexto</w:t>
            </w:r>
          </w:p>
        </w:tc>
        <w:tc>
          <w:tcPr>
            <w:tcW w:w="4247" w:type="dxa"/>
          </w:tcPr>
          <w:p w:rsidR="00727DFC" w:rsidRDefault="00D8211A">
            <w:pPr>
              <w:ind w:firstLine="709"/>
            </w:pPr>
            <w:r>
              <w:rPr>
                <w:b/>
              </w:rPr>
              <w:t>Similitudes</w:t>
            </w:r>
            <w:r>
              <w:t>:</w:t>
            </w:r>
          </w:p>
          <w:p w:rsidR="00727DFC" w:rsidRDefault="00D8211A">
            <w:pPr>
              <w:ind w:firstLine="709"/>
            </w:pPr>
            <w:r>
              <w:t>La implementación de buenas prácticas de aprendizaje en el aula escolar incorporando los dispositivos móviles permiten que el alumno sea más participativo.</w:t>
            </w:r>
          </w:p>
          <w:p w:rsidR="00727DFC" w:rsidRDefault="00D8211A">
            <w:pPr>
              <w:ind w:firstLine="709"/>
            </w:pPr>
            <w:r>
              <w:t>Favorece la toma de decisiones.  Los estudiantes mejoran su autoestima y aprendieron a tomar decisiones creando su propia empresa por INTERNET.</w:t>
            </w:r>
          </w:p>
          <w:p w:rsidR="00727DFC" w:rsidRDefault="00D8211A">
            <w:pPr>
              <w:ind w:firstLine="709"/>
              <w:rPr>
                <w:b/>
              </w:rPr>
            </w:pPr>
            <w:r>
              <w:rPr>
                <w:b/>
              </w:rPr>
              <w:t>Diferencias:</w:t>
            </w:r>
          </w:p>
          <w:p w:rsidR="00727DFC" w:rsidRDefault="00D8211A">
            <w:pPr>
              <w:ind w:firstLine="709"/>
            </w:pPr>
            <w:r>
              <w:t>Si hablamos de una educación justa, en donde, se debe ofrecer a los estudiantes igualdad en el acceso de las herramientas como en las oportunidades, en ese orden podemos afirmar que existe una gran brecha en las zonas rurales porque la condición socioeconómica no permite tener en su mayoría estos dispositivos móviles y súmele que la conectividad a INTERNET es deficiente y en algunos casos nula.</w:t>
            </w:r>
          </w:p>
          <w:p w:rsidR="00727DFC" w:rsidRDefault="00727DFC">
            <w:pPr>
              <w:ind w:firstLine="709"/>
            </w:pPr>
          </w:p>
          <w:p w:rsidR="00727DFC" w:rsidRDefault="00727DFC">
            <w:pPr>
              <w:ind w:firstLine="709"/>
              <w:rPr>
                <w:b/>
              </w:rPr>
            </w:pPr>
          </w:p>
        </w:tc>
      </w:tr>
      <w:tr w:rsidR="00727DFC">
        <w:tc>
          <w:tcPr>
            <w:tcW w:w="8966" w:type="dxa"/>
            <w:gridSpan w:val="2"/>
            <w:shd w:val="clear" w:color="auto" w:fill="95B3D7"/>
          </w:tcPr>
          <w:p w:rsidR="00727DFC" w:rsidRDefault="00D8211A">
            <w:pPr>
              <w:jc w:val="center"/>
            </w:pPr>
            <w:r>
              <w:rPr>
                <w:b/>
              </w:rPr>
              <w:t>VALORACIÓN FINAL</w:t>
            </w:r>
          </w:p>
        </w:tc>
      </w:tr>
      <w:tr w:rsidR="00727DFC">
        <w:tc>
          <w:tcPr>
            <w:tcW w:w="4719" w:type="dxa"/>
          </w:tcPr>
          <w:p w:rsidR="00727DFC" w:rsidRDefault="00D8211A">
            <w:pPr>
              <w:rPr>
                <w:b/>
              </w:rPr>
            </w:pPr>
            <w:r>
              <w:rPr>
                <w:b/>
              </w:rPr>
              <w:t>Recomendación 1</w:t>
            </w:r>
          </w:p>
        </w:tc>
        <w:tc>
          <w:tcPr>
            <w:tcW w:w="4247" w:type="dxa"/>
          </w:tcPr>
          <w:p w:rsidR="00727DFC" w:rsidRDefault="00D8211A">
            <w:pPr>
              <w:ind w:firstLine="709"/>
            </w:pPr>
            <w:r>
              <w:t>Utilizar los dispositivos móviles para solucionar problemas de manera innovadora y creativa.</w:t>
            </w:r>
          </w:p>
        </w:tc>
      </w:tr>
      <w:tr w:rsidR="00727DFC">
        <w:tc>
          <w:tcPr>
            <w:tcW w:w="4719" w:type="dxa"/>
          </w:tcPr>
          <w:p w:rsidR="00727DFC" w:rsidRDefault="00D8211A">
            <w:pPr>
              <w:rPr>
                <w:b/>
              </w:rPr>
            </w:pPr>
            <w:r>
              <w:rPr>
                <w:b/>
              </w:rPr>
              <w:t>Recomendación 2</w:t>
            </w:r>
          </w:p>
        </w:tc>
        <w:tc>
          <w:tcPr>
            <w:tcW w:w="4247" w:type="dxa"/>
          </w:tcPr>
          <w:p w:rsidR="00727DFC" w:rsidRDefault="00D8211A">
            <w:pPr>
              <w:ind w:firstLine="709"/>
            </w:pPr>
            <w:r>
              <w:t xml:space="preserve">Buscar, reunir, procesar, comprender, evaluar información y contenidos digitales de manera crítica. </w:t>
            </w:r>
          </w:p>
        </w:tc>
      </w:tr>
      <w:tr w:rsidR="00727DFC">
        <w:tc>
          <w:tcPr>
            <w:tcW w:w="4719" w:type="dxa"/>
          </w:tcPr>
          <w:p w:rsidR="00727DFC" w:rsidRDefault="00D8211A">
            <w:pPr>
              <w:rPr>
                <w:b/>
              </w:rPr>
            </w:pPr>
            <w:r>
              <w:rPr>
                <w:b/>
              </w:rPr>
              <w:t>Recomendación 3</w:t>
            </w:r>
          </w:p>
        </w:tc>
        <w:tc>
          <w:tcPr>
            <w:tcW w:w="4247" w:type="dxa"/>
          </w:tcPr>
          <w:p w:rsidR="00727DFC" w:rsidRDefault="00D8211A">
            <w:pPr>
              <w:ind w:firstLine="709"/>
            </w:pPr>
            <w:r>
              <w:t>Hacer un llamado a las entidades gubernamentales del sector económico y educativo para realizar una inversión social de carácter urgente en la educación para disminuir la brecha existente de inequidad.</w:t>
            </w:r>
          </w:p>
        </w:tc>
      </w:tr>
      <w:tr w:rsidR="00727DFC">
        <w:tc>
          <w:tcPr>
            <w:tcW w:w="8966" w:type="dxa"/>
            <w:gridSpan w:val="2"/>
            <w:shd w:val="clear" w:color="auto" w:fill="95B3D7"/>
          </w:tcPr>
          <w:p w:rsidR="00727DFC" w:rsidRDefault="00D8211A">
            <w:pPr>
              <w:jc w:val="center"/>
            </w:pPr>
            <w:r>
              <w:rPr>
                <w:b/>
              </w:rPr>
              <w:t>PLAN DE ACCIÓN</w:t>
            </w:r>
          </w:p>
        </w:tc>
      </w:tr>
      <w:tr w:rsidR="00727DFC">
        <w:tc>
          <w:tcPr>
            <w:tcW w:w="8966" w:type="dxa"/>
            <w:gridSpan w:val="2"/>
          </w:tcPr>
          <w:p w:rsidR="00727DFC" w:rsidRDefault="00D8211A">
            <w:pPr>
              <w:ind w:firstLine="709"/>
            </w:pPr>
            <w:r>
              <w:t>Capacitar a docentes y directivos docentes en el uso y apropiación de herramientas tecnológicas digitales.</w:t>
            </w:r>
          </w:p>
          <w:p w:rsidR="00727DFC" w:rsidRDefault="00D8211A">
            <w:pPr>
              <w:ind w:firstLine="709"/>
            </w:pPr>
            <w:bookmarkStart w:id="0" w:name="_heading=h.gjdgxs" w:colFirst="0" w:colLast="0"/>
            <w:bookmarkEnd w:id="0"/>
            <w:r>
              <w:t>Implementar estrategias pedagógicas didácticas para fortalecer los procesos de enseñanza, aprendizaje y evaluación.</w:t>
            </w:r>
          </w:p>
          <w:p w:rsidR="00727DFC" w:rsidRDefault="00D8211A">
            <w:pPr>
              <w:ind w:firstLine="709"/>
            </w:pPr>
            <w:r>
              <w:t>Dotar a las escuelas de dispositivos móviles y de internet para estar a la vanguardia que nos trae el siglo XXI.</w:t>
            </w:r>
          </w:p>
          <w:p w:rsidR="00727DFC" w:rsidRDefault="00D8211A">
            <w:pPr>
              <w:ind w:firstLine="709"/>
            </w:pPr>
            <w:r>
              <w:t>Generar estrategias que permitan fomentar el aprendizaje autónomo, el trabajo colaborativo y el cooperativo.</w:t>
            </w:r>
          </w:p>
          <w:p w:rsidR="00727DFC" w:rsidRDefault="00D8211A">
            <w:pPr>
              <w:ind w:firstLine="709"/>
            </w:pPr>
            <w:r>
              <w:t>Incentivar la creación de comunidades y redes de aprendizaje para fortalecer el trabajo colaborativo.</w:t>
            </w:r>
          </w:p>
          <w:p w:rsidR="00727DFC" w:rsidRDefault="00727DFC"/>
        </w:tc>
      </w:tr>
    </w:tbl>
    <w:p w:rsidR="00727DFC" w:rsidRDefault="00727DFC"/>
    <w:p w:rsidR="00727DFC" w:rsidRDefault="00727DFC">
      <w:pPr>
        <w:spacing w:before="100" w:line="480" w:lineRule="auto"/>
        <w:ind w:right="4" w:firstLine="720"/>
        <w:jc w:val="center"/>
        <w:rPr>
          <w:b/>
        </w:rPr>
      </w:pPr>
    </w:p>
    <w:p w:rsidR="00DE2E3B" w:rsidRDefault="00DE2E3B" w:rsidP="00DE2E3B">
      <w:pPr>
        <w:spacing w:before="100" w:line="480" w:lineRule="auto"/>
        <w:ind w:right="4" w:firstLine="720"/>
        <w:jc w:val="center"/>
        <w:rPr>
          <w:rFonts w:asciiTheme="minorHAnsi" w:hAnsiTheme="minorHAnsi"/>
          <w:b/>
        </w:rPr>
      </w:pPr>
      <w:r>
        <w:rPr>
          <w:rFonts w:asciiTheme="minorHAnsi" w:hAnsiTheme="minorHAnsi"/>
          <w:b/>
        </w:rPr>
        <w:t xml:space="preserve">Enlace de la página web </w:t>
      </w:r>
    </w:p>
    <w:p w:rsidR="00DE2E3B" w:rsidRDefault="00DE2E3B" w:rsidP="00DE2E3B">
      <w:pPr>
        <w:spacing w:before="100" w:line="480" w:lineRule="auto"/>
        <w:ind w:right="4" w:firstLine="720"/>
        <w:rPr>
          <w:rFonts w:asciiTheme="minorHAnsi" w:hAnsiTheme="minorHAnsi"/>
        </w:rPr>
      </w:pPr>
      <w:r w:rsidRPr="004640AC">
        <w:rPr>
          <w:rFonts w:asciiTheme="minorHAnsi" w:hAnsiTheme="minorHAnsi"/>
        </w:rPr>
        <w:t xml:space="preserve">En la página WEB se encontrará el Escenario </w:t>
      </w:r>
      <w:r>
        <w:rPr>
          <w:rFonts w:asciiTheme="minorHAnsi" w:hAnsiTheme="minorHAnsi"/>
        </w:rPr>
        <w:t xml:space="preserve">1, 2, </w:t>
      </w:r>
      <w:r w:rsidRPr="004640AC">
        <w:rPr>
          <w:rFonts w:asciiTheme="minorHAnsi" w:hAnsiTheme="minorHAnsi"/>
        </w:rPr>
        <w:t>3</w:t>
      </w:r>
      <w:r>
        <w:rPr>
          <w:rFonts w:asciiTheme="minorHAnsi" w:hAnsiTheme="minorHAnsi"/>
        </w:rPr>
        <w:t xml:space="preserve"> y 4</w:t>
      </w:r>
      <w:r w:rsidRPr="004640AC">
        <w:rPr>
          <w:rFonts w:asciiTheme="minorHAnsi" w:hAnsiTheme="minorHAnsi"/>
        </w:rPr>
        <w:t xml:space="preserve"> habilitado</w:t>
      </w:r>
      <w:r>
        <w:rPr>
          <w:rFonts w:asciiTheme="minorHAnsi" w:hAnsiTheme="minorHAnsi"/>
        </w:rPr>
        <w:t>s</w:t>
      </w:r>
      <w:r w:rsidRPr="004640AC">
        <w:rPr>
          <w:rFonts w:asciiTheme="minorHAnsi" w:hAnsiTheme="minorHAnsi"/>
        </w:rPr>
        <w:t>.</w:t>
      </w:r>
    </w:p>
    <w:p w:rsidR="005507A3" w:rsidRDefault="005507A3" w:rsidP="00DE2E3B">
      <w:pPr>
        <w:spacing w:before="100" w:line="480" w:lineRule="auto"/>
        <w:ind w:right="4" w:firstLine="720"/>
        <w:rPr>
          <w:rFonts w:asciiTheme="minorHAnsi" w:hAnsiTheme="minorHAnsi"/>
        </w:rPr>
      </w:pPr>
      <w:r w:rsidRPr="005507A3">
        <w:rPr>
          <w:rFonts w:asciiTheme="minorHAnsi" w:hAnsiTheme="minorHAnsi"/>
        </w:rPr>
        <w:t>https://didacticasdigitalesdocentes.esealprorev.gov.co/elearning_educacion-superior.html</w:t>
      </w: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727DFC" w:rsidRDefault="00727DFC">
      <w:pPr>
        <w:spacing w:before="100" w:line="480" w:lineRule="auto"/>
        <w:ind w:right="4" w:firstLine="720"/>
        <w:jc w:val="center"/>
        <w:rPr>
          <w:b/>
        </w:rPr>
      </w:pPr>
    </w:p>
    <w:p w:rsidR="00F54D5F" w:rsidRDefault="00F54D5F">
      <w:pPr>
        <w:spacing w:before="100" w:line="480" w:lineRule="auto"/>
        <w:ind w:right="1843" w:firstLine="720"/>
        <w:jc w:val="center"/>
        <w:rPr>
          <w:b/>
        </w:rPr>
      </w:pPr>
    </w:p>
    <w:p w:rsidR="00F54D5F" w:rsidRDefault="00F54D5F">
      <w:pPr>
        <w:spacing w:before="100" w:line="480" w:lineRule="auto"/>
        <w:ind w:right="1843" w:firstLine="720"/>
        <w:jc w:val="center"/>
        <w:rPr>
          <w:b/>
        </w:rPr>
      </w:pPr>
    </w:p>
    <w:p w:rsidR="00727DFC" w:rsidRDefault="00D8211A">
      <w:pPr>
        <w:spacing w:before="100" w:line="480" w:lineRule="auto"/>
        <w:ind w:right="1843" w:firstLine="720"/>
        <w:jc w:val="center"/>
        <w:rPr>
          <w:b/>
        </w:rPr>
      </w:pPr>
      <w:bookmarkStart w:id="1" w:name="_GoBack"/>
      <w:bookmarkEnd w:id="1"/>
      <w:r>
        <w:rPr>
          <w:b/>
        </w:rPr>
        <w:t>Conclusión</w:t>
      </w:r>
    </w:p>
    <w:p w:rsidR="00727DFC" w:rsidRDefault="00D8211A" w:rsidP="00DE2E3B">
      <w:pPr>
        <w:spacing w:before="100" w:line="480" w:lineRule="auto"/>
        <w:ind w:right="24" w:firstLine="720"/>
      </w:pPr>
      <w:r>
        <w:t xml:space="preserve">Después de la </w:t>
      </w:r>
      <w:r w:rsidR="00DE2E3B">
        <w:t>realización de</w:t>
      </w:r>
      <w:r>
        <w:t xml:space="preserve"> este trabajo colaborativo, con la participación activa y positiva de cada integrante del grupo hemos podido concluir acerca de la importancia que le brindan las tecnologías y didácticas digitales en el siglo XXI a todas las disciplinas y profesiones en el campo laboral y profesional.  Es importante reconocer que la aparición de estas herramientas de los dispositivos móviles en la formación profesional juega un papel importante en el individuo para su desempeño competente en lo referente a su creatividad, iniciativa y emprendimiento.</w:t>
      </w:r>
    </w:p>
    <w:p w:rsidR="00727DFC" w:rsidRDefault="00D8211A" w:rsidP="00DE2E3B">
      <w:pPr>
        <w:spacing w:before="100" w:line="480" w:lineRule="auto"/>
        <w:ind w:right="24" w:firstLine="720"/>
      </w:pPr>
      <w:r>
        <w:t>Nosotros como docentes en ejercicio en el campo educativo debemos propender por una cualificación, alfabetización y capacitación permanente en cuanto al manejo y utilización de las herramientas digitales y tecnológicas en los procesos de enseñanza- aprendizaje y de esta manera estar a la vanguardia para satisfacer las necesidades que exige el sistema educativo en cuanto a los retos y desafíos frente al siglo XXI.</w:t>
      </w:r>
    </w:p>
    <w:p w:rsidR="00727DFC" w:rsidRDefault="00D8211A" w:rsidP="00DE2E3B">
      <w:pPr>
        <w:spacing w:before="100" w:line="480" w:lineRule="auto"/>
        <w:ind w:right="24" w:firstLine="720"/>
      </w:pPr>
      <w:r>
        <w:t>Sabemos que el estado tiene la responsabilidad de mejorar los índices académicos a nivel nacional, destinando y ampliando los  recursos presupuestales para la capacitación docente en los que concierne a uso de tecnologías en la práctica pedagógica pues de la misma manera los docentes deben proponerse la meta personal de invertir particularmente en este tipo de capacitaciones para así crecer paulatinamente y brindarle a sus estudiantes una educación de calidad con aprendizajes significativos  integrando  las TIC en la conducción de contenidos educativos en cualquier disciplina del conocimiento.</w:t>
      </w:r>
    </w:p>
    <w:p w:rsidR="00DE2E3B" w:rsidRDefault="00DE2E3B">
      <w:pPr>
        <w:spacing w:before="100" w:line="480" w:lineRule="auto"/>
        <w:ind w:right="1843" w:firstLine="720"/>
        <w:jc w:val="center"/>
        <w:rPr>
          <w:b/>
        </w:rPr>
      </w:pPr>
    </w:p>
    <w:p w:rsidR="00DE2E3B" w:rsidRDefault="00DE2E3B">
      <w:pPr>
        <w:spacing w:before="100" w:line="480" w:lineRule="auto"/>
        <w:ind w:right="1843" w:firstLine="720"/>
        <w:jc w:val="center"/>
        <w:rPr>
          <w:b/>
        </w:rPr>
      </w:pPr>
    </w:p>
    <w:p w:rsidR="00DE2E3B" w:rsidRDefault="00DE2E3B">
      <w:pPr>
        <w:spacing w:before="100" w:line="480" w:lineRule="auto"/>
        <w:ind w:right="1843" w:firstLine="720"/>
        <w:jc w:val="center"/>
        <w:rPr>
          <w:b/>
        </w:rPr>
      </w:pPr>
    </w:p>
    <w:p w:rsidR="00DE2E3B" w:rsidRDefault="00DE2E3B">
      <w:pPr>
        <w:spacing w:before="100" w:line="480" w:lineRule="auto"/>
        <w:ind w:right="1843" w:firstLine="720"/>
        <w:jc w:val="center"/>
        <w:rPr>
          <w:b/>
        </w:rPr>
      </w:pPr>
    </w:p>
    <w:p w:rsidR="00727DFC" w:rsidRDefault="00D8211A">
      <w:pPr>
        <w:spacing w:before="100" w:line="480" w:lineRule="auto"/>
        <w:ind w:right="1843" w:firstLine="720"/>
        <w:jc w:val="center"/>
        <w:rPr>
          <w:b/>
        </w:rPr>
      </w:pPr>
      <w:r>
        <w:rPr>
          <w:b/>
        </w:rPr>
        <w:t>Referentes Bibliográficos</w:t>
      </w:r>
    </w:p>
    <w:p w:rsidR="00727DFC" w:rsidRDefault="00D8211A">
      <w:pPr>
        <w:widowControl/>
        <w:spacing w:after="160" w:line="480" w:lineRule="auto"/>
        <w:ind w:left="709" w:hanging="709"/>
      </w:pPr>
      <w:r>
        <w:t xml:space="preserve">Fernández Campoy, J. M., &amp; Gómez López, N. (2020). Las metodologías didácticas innovadoras como estrategia para afrontar los desafíos educativos del siglo XXI. Dykinson. </w:t>
      </w:r>
      <w:hyperlink r:id="rId8">
        <w:r>
          <w:rPr>
            <w:color w:val="000000"/>
          </w:rPr>
          <w:t>https://bibliotecavirtual.unad.edu.co/login?url=https://search.ebscohost.com/login.aspx?direct=true&amp;db=nlebk&amp;AN=2558610&amp;lang=es&amp;site=eds-live&amp;scope=site&amp;ebv=EB&amp;ppid=pp_158</w:t>
        </w:r>
      </w:hyperlink>
    </w:p>
    <w:p w:rsidR="00727DFC" w:rsidRDefault="00D8211A">
      <w:pPr>
        <w:widowControl/>
        <w:spacing w:after="160" w:line="480" w:lineRule="auto"/>
        <w:ind w:left="709" w:hanging="709"/>
      </w:pPr>
      <w:r>
        <w:t>Pando, V. F. (2018). Tendencias didácticas de la educación virtual: Un enfoque interpretativo. Propósitos y Representaciones, 6(. 1), 463–505. http://www.scielo.org.pe/pdf/pyr/v6n1/a10v6n1.pdf</w:t>
      </w:r>
    </w:p>
    <w:p w:rsidR="00727DFC" w:rsidRDefault="00D8211A">
      <w:pPr>
        <w:widowControl/>
        <w:spacing w:after="160" w:line="480" w:lineRule="auto"/>
        <w:ind w:left="709" w:hanging="709"/>
      </w:pPr>
      <w:r>
        <w:t>Trujillo Torres, J. M., Sola Reche, J. M., &amp; Campos Soto, M. N. (2019). Metodologías innovadoras y recursos didácticos emergentes desde la investigación educativa. Dykinson. https://bibliotecavirtual.unad.edu.co/login?url=https://search.ebscohost.com/login.aspx?direct=true&amp;db=nlebk&amp;AN=2435358&amp;lang=es&amp;site=eds-live&amp;scope=site&amp;ebv=EB&amp;ppid=pp_74</w:t>
      </w:r>
    </w:p>
    <w:sectPr w:rsidR="00727DFC">
      <w:headerReference w:type="default" r:id="rId9"/>
      <w:footerReference w:type="default" r:id="rId10"/>
      <w:pgSz w:w="12240" w:h="15840"/>
      <w:pgMar w:top="2120" w:right="1140" w:bottom="1200" w:left="1720" w:header="0" w:footer="10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87" w:rsidRDefault="00F34387">
      <w:r>
        <w:separator/>
      </w:r>
    </w:p>
  </w:endnote>
  <w:endnote w:type="continuationSeparator" w:id="0">
    <w:p w:rsidR="00F34387" w:rsidRDefault="00F3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FC" w:rsidRDefault="00D8211A">
    <w:pPr>
      <w:pBdr>
        <w:top w:val="nil"/>
        <w:left w:val="nil"/>
        <w:bottom w:val="nil"/>
        <w:right w:val="nil"/>
        <w:between w:val="nil"/>
      </w:pBdr>
      <w:spacing w:line="14" w:lineRule="auto"/>
      <w:rPr>
        <w:color w:val="000000"/>
        <w:sz w:val="20"/>
        <w:szCs w:val="20"/>
      </w:rPr>
    </w:pPr>
    <w:r>
      <w:rPr>
        <w:noProof/>
        <w:lang w:val="es-CO"/>
      </w:rPr>
      <w:drawing>
        <wp:anchor distT="0" distB="0" distL="0" distR="0" simplePos="0" relativeHeight="251659264" behindDoc="1" locked="0" layoutInCell="1" hidden="0" allowOverlap="1">
          <wp:simplePos x="0" y="0"/>
          <wp:positionH relativeFrom="column">
            <wp:posOffset>-1075690</wp:posOffset>
          </wp:positionH>
          <wp:positionV relativeFrom="paragraph">
            <wp:posOffset>140390</wp:posOffset>
          </wp:positionV>
          <wp:extent cx="7729855" cy="63621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29855" cy="636212"/>
                  </a:xfrm>
                  <a:prstGeom prst="rect">
                    <a:avLst/>
                  </a:prstGeom>
                  <a:ln/>
                </pic:spPr>
              </pic:pic>
            </a:graphicData>
          </a:graphic>
        </wp:anchor>
      </w:drawing>
    </w:r>
    <w:r>
      <w:rPr>
        <w:noProof/>
        <w:lang w:val="es-CO"/>
      </w:rPr>
      <mc:AlternateContent>
        <mc:Choice Requires="wps">
          <w:drawing>
            <wp:anchor distT="0" distB="0" distL="0" distR="0" simplePos="0" relativeHeight="251660288" behindDoc="1" locked="0" layoutInCell="1" hidden="0" allowOverlap="1">
              <wp:simplePos x="0" y="0"/>
              <wp:positionH relativeFrom="column">
                <wp:posOffset>5486400</wp:posOffset>
              </wp:positionH>
              <wp:positionV relativeFrom="paragraph">
                <wp:posOffset>9271000</wp:posOffset>
              </wp:positionV>
              <wp:extent cx="156845" cy="175260"/>
              <wp:effectExtent l="0" t="0" r="0" b="0"/>
              <wp:wrapNone/>
              <wp:docPr id="5" name="Rectángulo 5"/>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727DFC" w:rsidRDefault="00727DFC">
                          <w:pPr>
                            <w:spacing w:line="245" w:lineRule="auto"/>
                            <w:ind w:left="60" w:firstLine="60"/>
                            <w:textDirection w:val="btLr"/>
                          </w:pPr>
                        </w:p>
                      </w:txbxContent>
                    </wps:txbx>
                    <wps:bodyPr spcFirstLastPara="1" wrap="square" lIns="0" tIns="0" rIns="0" bIns="0" anchor="t" anchorCtr="0">
                      <a:noAutofit/>
                    </wps:bodyPr>
                  </wps:wsp>
                </a:graphicData>
              </a:graphic>
            </wp:anchor>
          </w:drawing>
        </mc:Choice>
        <mc:Fallback>
          <w:pict>
            <v:rect id="Rectángulo 5" o:spid="_x0000_s1026" style="position:absolute;margin-left:6in;margin-top:730pt;width:12.35pt;height:1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" filled="f" stroked="f">
              <v:textbox inset="0,0,0,0">
                <w:txbxContent>
                  <w:p w:rsidR="00727DFC" w:rsidRDefault="00727DFC">
                    <w:pPr>
                      <w:spacing w:line="245" w:lineRule="auto"/>
                      <w:ind w:left="60" w:firstLine="6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87" w:rsidRDefault="00F34387">
      <w:r>
        <w:separator/>
      </w:r>
    </w:p>
  </w:footnote>
  <w:footnote w:type="continuationSeparator" w:id="0">
    <w:p w:rsidR="00F34387" w:rsidRDefault="00F3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FC" w:rsidRDefault="00D8211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34387">
      <w:rPr>
        <w:noProof/>
        <w:color w:val="000000"/>
      </w:rPr>
      <w:t>1</w:t>
    </w:r>
    <w:r>
      <w:rPr>
        <w:color w:val="000000"/>
      </w:rPr>
      <w:fldChar w:fldCharType="end"/>
    </w:r>
    <w:r>
      <w:rPr>
        <w:noProof/>
        <w:lang w:val="es-CO"/>
      </w:rPr>
      <w:drawing>
        <wp:anchor distT="0" distB="0" distL="0" distR="0" simplePos="0" relativeHeight="251658240" behindDoc="1" locked="0" layoutInCell="1" hidden="0" allowOverlap="1">
          <wp:simplePos x="0" y="0"/>
          <wp:positionH relativeFrom="column">
            <wp:posOffset>-1076324</wp:posOffset>
          </wp:positionH>
          <wp:positionV relativeFrom="paragraph">
            <wp:posOffset>-38099</wp:posOffset>
          </wp:positionV>
          <wp:extent cx="7910830" cy="103822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10830" cy="1038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FC"/>
    <w:rsid w:val="00014055"/>
    <w:rsid w:val="001D66F8"/>
    <w:rsid w:val="00274817"/>
    <w:rsid w:val="00297E79"/>
    <w:rsid w:val="00327040"/>
    <w:rsid w:val="003F29C9"/>
    <w:rsid w:val="00542CD1"/>
    <w:rsid w:val="005433B9"/>
    <w:rsid w:val="005507A3"/>
    <w:rsid w:val="006A0639"/>
    <w:rsid w:val="006E172E"/>
    <w:rsid w:val="00727DFC"/>
    <w:rsid w:val="009C781B"/>
    <w:rsid w:val="00A14C74"/>
    <w:rsid w:val="00B321C5"/>
    <w:rsid w:val="00C73575"/>
    <w:rsid w:val="00D8211A"/>
    <w:rsid w:val="00DE2E3B"/>
    <w:rsid w:val="00EC6829"/>
    <w:rsid w:val="00F34387"/>
    <w:rsid w:val="00F54D5F"/>
    <w:rsid w:val="00FD504B"/>
    <w:rsid w:val="00FF08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171B"/>
  <w15:docId w15:val="{EBAF1613-7167-4666-BAB8-598E748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spacing w:before="56"/>
      <w:ind w:left="260"/>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46"/>
      <w:ind w:left="212"/>
    </w:pPr>
    <w:rPr>
      <w:b/>
      <w:b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2A84"/>
    <w:pPr>
      <w:tabs>
        <w:tab w:val="center" w:pos="4419"/>
        <w:tab w:val="right" w:pos="8838"/>
      </w:tabs>
    </w:pPr>
  </w:style>
  <w:style w:type="character" w:customStyle="1" w:styleId="EncabezadoCar">
    <w:name w:val="Encabezado Car"/>
    <w:basedOn w:val="Fuentedeprrafopredeter"/>
    <w:link w:val="Encabezado"/>
    <w:uiPriority w:val="99"/>
    <w:rsid w:val="00FD2A84"/>
    <w:rPr>
      <w:rFonts w:ascii="Calibri" w:eastAsia="Calibri" w:hAnsi="Calibri" w:cs="Calibri"/>
      <w:lang w:val="es-ES"/>
    </w:rPr>
  </w:style>
  <w:style w:type="paragraph" w:styleId="Piedepgina">
    <w:name w:val="footer"/>
    <w:basedOn w:val="Normal"/>
    <w:link w:val="PiedepginaCar"/>
    <w:uiPriority w:val="99"/>
    <w:unhideWhenUsed/>
    <w:rsid w:val="00FD2A84"/>
    <w:pPr>
      <w:tabs>
        <w:tab w:val="center" w:pos="4419"/>
        <w:tab w:val="right" w:pos="8838"/>
      </w:tabs>
    </w:pPr>
  </w:style>
  <w:style w:type="character" w:customStyle="1" w:styleId="PiedepginaCar">
    <w:name w:val="Pie de página Car"/>
    <w:basedOn w:val="Fuentedeprrafopredeter"/>
    <w:link w:val="Piedepgina"/>
    <w:uiPriority w:val="99"/>
    <w:rsid w:val="00FD2A84"/>
    <w:rPr>
      <w:rFonts w:ascii="Calibri" w:eastAsia="Calibri" w:hAnsi="Calibri" w:cs="Calibri"/>
      <w:lang w:val="es-ES"/>
    </w:rPr>
  </w:style>
  <w:style w:type="character" w:styleId="Hipervnculo">
    <w:name w:val="Hyperlink"/>
    <w:basedOn w:val="Fuentedeprrafopredeter"/>
    <w:uiPriority w:val="99"/>
    <w:unhideWhenUsed/>
    <w:rsid w:val="00E512C5"/>
    <w:rPr>
      <w:color w:val="0000FF" w:themeColor="hyperlink"/>
      <w:u w:val="single"/>
    </w:rPr>
  </w:style>
  <w:style w:type="table" w:styleId="Tablaconcuadrcula">
    <w:name w:val="Table Grid"/>
    <w:basedOn w:val="Tablanormal"/>
    <w:uiPriority w:val="39"/>
    <w:rsid w:val="00557000"/>
    <w:pPr>
      <w:widowControl/>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640AC"/>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bliotecavirtual.unad.edu.co/login?url=https://search.ebscohost.com/login.aspx?direct=true&amp;db=nlebk&amp;AN=2558610&amp;lang=es&amp;site=eds-live&amp;scope=site&amp;ebv=EB&amp;ppid=pp_1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Co/V/TH2pLbBcObcIL5BTKwR4A==">AMUW2mUD0NgQkXMUlDl4SPl9u2Ub4l3e69CbXZNgZa6qkSKqkGxJI2NoubFWt2HIjWGe1cCZcy97687zcY3AAcQBQexAW+EYu7rW+tI6G2xfiZxwAxBxjSTDKiS0Y3e/bhfm7HSqntQ2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A98967-786F-49C4-B7EB-F8795385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5316</Words>
  <Characters>29242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guerrero</dc:creator>
  <cp:lastModifiedBy>PRUEBA_KIOSCP</cp:lastModifiedBy>
  <cp:revision>14</cp:revision>
  <dcterms:created xsi:type="dcterms:W3CDTF">2023-05-12T14:45:00Z</dcterms:created>
  <dcterms:modified xsi:type="dcterms:W3CDTF">2023-05-12T15:36:00Z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2013</vt:lpwstr>
  </property>
  <property fmtid="{D5CDD505-2E9C-101B-9397-08002B2CF9AE}" pid="4" name="LastSaved">
    <vt:filetime>2023-02-15T00:00:00Z</vt:filetime>
  </property>
  <property fmtid="{D5CDD505-2E9C-101B-9397-08002B2CF9AE}" pid="5" name="GrammarlyDocumentId">
    <vt:lpwstr>9778d765242954cb55d6cf530dacd7fc8c012f666a0578192ebb3c94c2217e16</vt:lpwstr>
  </property>
</Properties>
</file>